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D4577" w14:textId="77777777" w:rsidR="00143C18" w:rsidRPr="00D4338E" w:rsidRDefault="00143C18" w:rsidP="00B449C5">
      <w:pPr>
        <w:rPr>
          <w:sz w:val="20"/>
          <w:szCs w:val="20"/>
        </w:rPr>
      </w:pPr>
      <w:bookmarkStart w:id="0" w:name="_Toc430679428"/>
    </w:p>
    <w:p w14:paraId="049EDBF2" w14:textId="77777777" w:rsidR="00143C18" w:rsidRPr="00D4338E" w:rsidRDefault="00143C18" w:rsidP="00B449C5">
      <w:pPr>
        <w:rPr>
          <w:sz w:val="20"/>
          <w:szCs w:val="20"/>
        </w:rPr>
      </w:pPr>
    </w:p>
    <w:p w14:paraId="5D68942D" w14:textId="77777777" w:rsidR="000B184A" w:rsidRPr="00D4338E" w:rsidRDefault="000B184A" w:rsidP="000B184A">
      <w:pPr>
        <w:rPr>
          <w:rFonts w:cs="Arial"/>
          <w:b/>
          <w:bCs/>
          <w:sz w:val="20"/>
          <w:szCs w:val="20"/>
        </w:rPr>
      </w:pPr>
      <w:bookmarkStart w:id="1" w:name="_Toc469484432"/>
      <w:bookmarkEnd w:id="0"/>
      <w:r w:rsidRPr="00D4338E">
        <w:rPr>
          <w:rFonts w:cs="Arial"/>
          <w:b/>
          <w:bCs/>
          <w:sz w:val="20"/>
          <w:szCs w:val="20"/>
        </w:rPr>
        <w:t xml:space="preserve">CLAUZE SPECIFICE PREZENTULUI APEL DE PROIECTE (MODEL ORIENTATIV) </w:t>
      </w:r>
    </w:p>
    <w:p w14:paraId="10096435" w14:textId="77777777" w:rsidR="00BD32C1" w:rsidRPr="00D4338E" w:rsidRDefault="00BD32C1" w:rsidP="000B184A">
      <w:pPr>
        <w:pStyle w:val="ListParagraph"/>
        <w:ind w:left="0"/>
        <w:rPr>
          <w:rFonts w:cs="Arial"/>
          <w:b/>
          <w:bCs/>
          <w:sz w:val="20"/>
          <w:szCs w:val="20"/>
        </w:rPr>
      </w:pPr>
    </w:p>
    <w:p w14:paraId="53560145" w14:textId="77777777" w:rsidR="000B184A" w:rsidRPr="00D4338E" w:rsidRDefault="000B184A" w:rsidP="000B184A">
      <w:pPr>
        <w:pStyle w:val="ListParagraph"/>
        <w:ind w:left="0"/>
        <w:rPr>
          <w:rFonts w:cs="Arial"/>
          <w:sz w:val="20"/>
          <w:szCs w:val="20"/>
        </w:rPr>
      </w:pPr>
      <w:r w:rsidRPr="00D4338E">
        <w:rPr>
          <w:rFonts w:cs="Arial"/>
          <w:b/>
          <w:bCs/>
          <w:sz w:val="20"/>
          <w:szCs w:val="20"/>
        </w:rPr>
        <w:t xml:space="preserve">Pentru prezentul apel ANEXA 1, SECTIUNEA II din </w:t>
      </w:r>
      <w:r w:rsidRPr="00D4338E">
        <w:rPr>
          <w:b/>
          <w:i/>
          <w:color w:val="0070C0"/>
          <w:sz w:val="20"/>
          <w:szCs w:val="20"/>
        </w:rPr>
        <w:t>Anexa 10.8 Forma de contract – model orientativ al contractului de finanţare – la Ghidul general.</w:t>
      </w:r>
      <w:r w:rsidRPr="00D4338E">
        <w:rPr>
          <w:rFonts w:cs="Arial"/>
          <w:sz w:val="20"/>
          <w:szCs w:val="20"/>
        </w:rPr>
        <w:t xml:space="preserve"> se completează cu următoarele prevederi:</w:t>
      </w:r>
    </w:p>
    <w:p w14:paraId="257BA0DD" w14:textId="77777777" w:rsidR="000B184A" w:rsidRPr="00D4338E" w:rsidRDefault="000B184A" w:rsidP="000B184A">
      <w:pPr>
        <w:pStyle w:val="Heading5"/>
        <w:rPr>
          <w:rFonts w:asciiTheme="minorHAnsi" w:hAnsiTheme="minorHAnsi" w:cs="Arial"/>
          <w:noProof w:val="0"/>
          <w:sz w:val="20"/>
          <w:szCs w:val="20"/>
          <w:lang w:eastAsia="ro-RO"/>
        </w:rPr>
      </w:pPr>
    </w:p>
    <w:p w14:paraId="12D70E3D" w14:textId="4F966095" w:rsidR="00417C81" w:rsidRPr="00D4338E" w:rsidRDefault="00417C81" w:rsidP="00417C81">
      <w:pPr>
        <w:pStyle w:val="Heading2"/>
        <w:numPr>
          <w:ilvl w:val="0"/>
          <w:numId w:val="0"/>
        </w:numPr>
        <w:rPr>
          <w:sz w:val="20"/>
          <w:szCs w:val="20"/>
        </w:rPr>
      </w:pPr>
      <w:bookmarkStart w:id="2" w:name="_Toc475091935"/>
      <w:r w:rsidRPr="00D4338E">
        <w:rPr>
          <w:sz w:val="20"/>
          <w:szCs w:val="20"/>
        </w:rPr>
        <w:t xml:space="preserve">SECȚIUNEA II - CONDIȚII SPECIFICE APLICABILE  PRIORITATII DE INVESTITII </w:t>
      </w:r>
      <w:r w:rsidR="00473179">
        <w:rPr>
          <w:sz w:val="20"/>
          <w:szCs w:val="20"/>
        </w:rPr>
        <w:t xml:space="preserve">1.1, OS 1.2, </w:t>
      </w:r>
      <w:r w:rsidR="00473179" w:rsidRPr="00473179">
        <w:rPr>
          <w:sz w:val="20"/>
          <w:szCs w:val="20"/>
        </w:rPr>
        <w:t>S</w:t>
      </w:r>
      <w:r w:rsidR="00473179">
        <w:rPr>
          <w:sz w:val="20"/>
          <w:szCs w:val="20"/>
        </w:rPr>
        <w:t>PRIJIN PENTRU DEZVOLTARE TEHNOLOGICA SI IMBUNATATIRE A COMERCIALIZARII PROIECTELOR SELECTATE IN ACDURL PROGRAMULUI DE VALORIZARE A CERCETARII DI</w:t>
      </w:r>
      <w:r w:rsidRPr="00D4338E">
        <w:rPr>
          <w:sz w:val="20"/>
          <w:szCs w:val="20"/>
        </w:rPr>
        <w:t>N CADRUL POR 2014-2020</w:t>
      </w:r>
      <w:bookmarkEnd w:id="2"/>
    </w:p>
    <w:p w14:paraId="5F49E65E" w14:textId="77777777" w:rsidR="00417C81" w:rsidRPr="00D4338E" w:rsidRDefault="00417C81" w:rsidP="00417C81">
      <w:pPr>
        <w:rPr>
          <w:rFonts w:eastAsia="SimSun"/>
          <w:sz w:val="20"/>
          <w:szCs w:val="20"/>
        </w:rPr>
      </w:pPr>
      <w:bookmarkStart w:id="3" w:name="_Articolul_8_-"/>
      <w:bookmarkEnd w:id="3"/>
    </w:p>
    <w:p w14:paraId="3117846F" w14:textId="77777777" w:rsidR="00417C81" w:rsidRPr="00D4338E" w:rsidRDefault="00417C81" w:rsidP="00417C81">
      <w:pPr>
        <w:pStyle w:val="Heading2"/>
        <w:numPr>
          <w:ilvl w:val="0"/>
          <w:numId w:val="0"/>
        </w:numPr>
        <w:rPr>
          <w:sz w:val="20"/>
          <w:szCs w:val="20"/>
        </w:rPr>
      </w:pPr>
      <w:r w:rsidRPr="00D4338E">
        <w:rPr>
          <w:sz w:val="20"/>
          <w:szCs w:val="20"/>
        </w:rPr>
        <w:t>Articolul 1 - Acordarea finanțării în condițiile ajutorului de minimis</w:t>
      </w:r>
    </w:p>
    <w:p w14:paraId="23D76F0B" w14:textId="7915D217" w:rsidR="00BB5832" w:rsidRPr="00D4338E" w:rsidRDefault="00CD55B4" w:rsidP="00F61BAD">
      <w:pPr>
        <w:pStyle w:val="Head2-Alin"/>
        <w:numPr>
          <w:ilvl w:val="1"/>
          <w:numId w:val="4"/>
        </w:numPr>
        <w:tabs>
          <w:tab w:val="right" w:pos="9000"/>
        </w:tabs>
        <w:spacing w:before="0" w:after="0"/>
        <w:rPr>
          <w:rFonts w:asciiTheme="minorHAnsi" w:hAnsiTheme="minorHAnsi"/>
          <w:szCs w:val="20"/>
        </w:rPr>
      </w:pPr>
      <w:r w:rsidRPr="00D4338E">
        <w:rPr>
          <w:rFonts w:asciiTheme="minorHAnsi" w:hAnsiTheme="minorHAnsi" w:cs="Calibri"/>
          <w:szCs w:val="20"/>
          <w:lang w:eastAsia="ro-RO"/>
        </w:rPr>
        <w:t xml:space="preserve">Ajutorul de </w:t>
      </w:r>
      <w:proofErr w:type="spellStart"/>
      <w:r w:rsidRPr="00D4338E">
        <w:rPr>
          <w:rFonts w:asciiTheme="minorHAnsi" w:hAnsiTheme="minorHAnsi" w:cs="Calibri"/>
          <w:szCs w:val="20"/>
          <w:lang w:eastAsia="ro-RO"/>
        </w:rPr>
        <w:t>minimis</w:t>
      </w:r>
      <w:proofErr w:type="spellEnd"/>
      <w:r w:rsidRPr="00D4338E">
        <w:rPr>
          <w:rFonts w:asciiTheme="minorHAnsi" w:hAnsiTheme="minorHAnsi" w:cs="Calibri"/>
          <w:szCs w:val="20"/>
          <w:lang w:eastAsia="ro-RO"/>
        </w:rPr>
        <w:t xml:space="preserve"> se acordă în baza </w:t>
      </w:r>
      <w:proofErr w:type="spellStart"/>
      <w:r w:rsidRPr="00D4338E">
        <w:rPr>
          <w:rFonts w:asciiTheme="minorHAnsi" w:hAnsiTheme="minorHAnsi" w:cs="Calibri"/>
          <w:szCs w:val="20"/>
          <w:lang w:eastAsia="ro-RO"/>
        </w:rPr>
        <w:t>Regulametului</w:t>
      </w:r>
      <w:proofErr w:type="spellEnd"/>
      <w:r w:rsidRPr="00D4338E">
        <w:rPr>
          <w:rFonts w:asciiTheme="minorHAnsi" w:hAnsiTheme="minorHAnsi" w:cs="Calibri"/>
          <w:szCs w:val="20"/>
          <w:lang w:eastAsia="ro-RO"/>
        </w:rPr>
        <w:t xml:space="preserve"> Comisiei Europene nr. Nr. 1407/2013 privind aplicarea articolelor 107 și 108 din Tratatul privind funcționarea Uniunii Europene ajutoarelor de </w:t>
      </w:r>
      <w:proofErr w:type="spellStart"/>
      <w:r w:rsidRPr="00D4338E">
        <w:rPr>
          <w:rFonts w:asciiTheme="minorHAnsi" w:hAnsiTheme="minorHAnsi" w:cs="Calibri"/>
          <w:szCs w:val="20"/>
          <w:lang w:eastAsia="ro-RO"/>
        </w:rPr>
        <w:t>minimis</w:t>
      </w:r>
      <w:proofErr w:type="spellEnd"/>
      <w:r w:rsidRPr="00D4338E">
        <w:rPr>
          <w:rFonts w:asciiTheme="minorHAnsi" w:hAnsiTheme="minorHAnsi" w:cs="Calibri"/>
          <w:szCs w:val="20"/>
          <w:lang w:eastAsia="ro-RO"/>
        </w:rPr>
        <w:t xml:space="preserve">, publicat în Jurnalul Oficial al Uniunii Europene L 352/24.12.2013, precum și a Ordinului ministrului lucrărilor publice, dezvoltării și administrației nr. ............. privind aprobarea schemei de ajutor de </w:t>
      </w:r>
      <w:proofErr w:type="spellStart"/>
      <w:r w:rsidRPr="00D4338E">
        <w:rPr>
          <w:rFonts w:asciiTheme="minorHAnsi" w:hAnsiTheme="minorHAnsi" w:cs="Calibri"/>
          <w:szCs w:val="20"/>
          <w:lang w:eastAsia="ro-RO"/>
        </w:rPr>
        <w:t>minimis</w:t>
      </w:r>
      <w:proofErr w:type="spellEnd"/>
      <w:r w:rsidRPr="00D4338E">
        <w:rPr>
          <w:rFonts w:asciiTheme="minorHAnsi" w:hAnsiTheme="minorHAnsi" w:cs="Calibri"/>
          <w:szCs w:val="20"/>
          <w:lang w:eastAsia="ro-RO"/>
        </w:rPr>
        <w:t xml:space="preserve"> </w:t>
      </w:r>
      <w:r w:rsidR="00F61BAD" w:rsidRPr="00D4338E">
        <w:rPr>
          <w:rFonts w:asciiTheme="minorHAnsi" w:hAnsiTheme="minorHAnsi" w:cs="Calibri"/>
          <w:szCs w:val="20"/>
          <w:lang w:eastAsia="ro-RO"/>
        </w:rPr>
        <w:t>pentru sprijinirea dezvoltării întreprinderilor mici și mijlocii pentru promovarea transferului tehnologic,  în cadrul Programului</w:t>
      </w:r>
      <w:bookmarkStart w:id="4" w:name="_GoBack"/>
      <w:bookmarkEnd w:id="4"/>
      <w:r w:rsidR="00F61BAD" w:rsidRPr="00D4338E">
        <w:rPr>
          <w:rFonts w:asciiTheme="minorHAnsi" w:hAnsiTheme="minorHAnsi" w:cs="Calibri"/>
          <w:szCs w:val="20"/>
          <w:lang w:eastAsia="ro-RO"/>
        </w:rPr>
        <w:t xml:space="preserve"> Operațional Regional 2014-2020, publicat în Monitorul Oficial nr. ........................</w:t>
      </w:r>
      <w:r w:rsidR="00BB5832" w:rsidRPr="00D4338E">
        <w:rPr>
          <w:rFonts w:asciiTheme="minorHAnsi" w:hAnsiTheme="minorHAnsi"/>
          <w:szCs w:val="20"/>
        </w:rPr>
        <w:t xml:space="preserve"> </w:t>
      </w:r>
    </w:p>
    <w:p w14:paraId="1ACBC2A7" w14:textId="77777777" w:rsidR="00417C81" w:rsidRPr="00D4338E" w:rsidRDefault="00417C81" w:rsidP="002571D9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D4338E">
        <w:rPr>
          <w:sz w:val="20"/>
          <w:szCs w:val="20"/>
        </w:rPr>
        <w:t>Data acordării ajutorului de minimis este data la care intră în vigoare contractul de finanțare, indiferent de momentul efectuării plăților/ rambursărilor efective în cadrul proiectului.</w:t>
      </w:r>
    </w:p>
    <w:p w14:paraId="58181F86" w14:textId="77777777" w:rsidR="00501871" w:rsidRPr="00D4338E" w:rsidRDefault="00316F31" w:rsidP="00501871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D4338E">
        <w:rPr>
          <w:sz w:val="20"/>
          <w:szCs w:val="20"/>
        </w:rPr>
        <w:t>Dacă, oricând în perioada de implementare și respectiv durabilitate a proiectului, se constată că nu a fost respectată regula de cumul pentru acordarea ajutorului de minimis, la momentul solicitării și/sau acordării, în baza unor informații incomplete și/sau incorecte furnizate de către solicitant/membrii parteneriatului, beneficiarul/beneficiarii ajutorului de minimis fiind îndreptățiții la o valoare mai mică a ajutorului acordat, contractul de finanțare va fi reziliat și finanțarea acordată va fi recuperată integral.</w:t>
      </w:r>
    </w:p>
    <w:p w14:paraId="5D6BCBFD" w14:textId="7B41D0E9" w:rsidR="00316F31" w:rsidRPr="00D4338E" w:rsidRDefault="00316F31" w:rsidP="00240DB0">
      <w:pPr>
        <w:pStyle w:val="ListParagraph"/>
        <w:numPr>
          <w:ilvl w:val="1"/>
          <w:numId w:val="4"/>
        </w:numPr>
        <w:rPr>
          <w:sz w:val="20"/>
          <w:szCs w:val="20"/>
        </w:rPr>
      </w:pPr>
      <w:r w:rsidRPr="00D4338E">
        <w:rPr>
          <w:sz w:val="20"/>
          <w:szCs w:val="20"/>
        </w:rPr>
        <w:t>Finanțarea nerambursabilă acordată</w:t>
      </w:r>
      <w:r w:rsidR="00501871" w:rsidRPr="00D4338E">
        <w:rPr>
          <w:sz w:val="20"/>
          <w:szCs w:val="20"/>
        </w:rPr>
        <w:t xml:space="preserve"> în cadrul prezentului contract are ca obieciv finanțarea</w:t>
      </w:r>
      <w:r w:rsidR="00240DB0">
        <w:rPr>
          <w:rFonts w:ascii="Arial" w:hAnsi="Arial" w:cs="Times New Roman"/>
          <w:iCs w:val="0"/>
          <w:noProof w:val="0"/>
          <w:color w:val="000000"/>
          <w:sz w:val="20"/>
          <w:szCs w:val="20"/>
          <w:lang w:eastAsia="ro-RO"/>
        </w:rPr>
        <w:t xml:space="preserve"> </w:t>
      </w:r>
      <w:r w:rsidR="00240DB0" w:rsidRPr="00F16D4F">
        <w:rPr>
          <w:rFonts w:cs="Times New Roman"/>
          <w:color w:val="000000"/>
          <w:sz w:val="20"/>
          <w:szCs w:val="20"/>
          <w:lang w:eastAsia="ro-RO"/>
        </w:rPr>
        <w:t>valorificare</w:t>
      </w:r>
      <w:r w:rsidR="00240DB0">
        <w:rPr>
          <w:rFonts w:cs="Times New Roman"/>
          <w:color w:val="000000"/>
          <w:sz w:val="20"/>
          <w:szCs w:val="20"/>
          <w:lang w:eastAsia="ro-RO"/>
        </w:rPr>
        <w:t>a</w:t>
      </w:r>
      <w:r w:rsidR="00240DB0" w:rsidRPr="00F16D4F">
        <w:rPr>
          <w:rFonts w:cs="Times New Roman"/>
          <w:color w:val="000000"/>
          <w:sz w:val="20"/>
          <w:szCs w:val="20"/>
          <w:lang w:eastAsia="ro-RO"/>
        </w:rPr>
        <w:t xml:space="preserve"> pe piață a rezultatelor activității de cercetare-dezvoltare, alinierea cu tendințele comunitare de dezvoltare și rezolvare a unor provocări societale</w:t>
      </w:r>
      <w:r w:rsidR="00240DB0">
        <w:rPr>
          <w:rFonts w:cs="Times New Roman"/>
          <w:color w:val="000000"/>
          <w:sz w:val="20"/>
          <w:szCs w:val="20"/>
          <w:lang w:eastAsia="ro-RO"/>
        </w:rPr>
        <w:t xml:space="preserve">, </w:t>
      </w:r>
      <w:r w:rsidRPr="00D4338E">
        <w:rPr>
          <w:sz w:val="20"/>
          <w:szCs w:val="20"/>
        </w:rPr>
        <w:t>în caz contar finanț</w:t>
      </w:r>
      <w:r w:rsidR="00B94AAA" w:rsidRPr="00D4338E">
        <w:rPr>
          <w:sz w:val="20"/>
          <w:szCs w:val="20"/>
        </w:rPr>
        <w:t>a</w:t>
      </w:r>
      <w:r w:rsidRPr="00D4338E">
        <w:rPr>
          <w:sz w:val="20"/>
          <w:szCs w:val="20"/>
        </w:rPr>
        <w:t>rea nerambursabilă acordată va fi recuperată în condițiile contractului de finanțare.</w:t>
      </w:r>
    </w:p>
    <w:p w14:paraId="75306A52" w14:textId="77777777" w:rsidR="00316F31" w:rsidRPr="00D4338E" w:rsidRDefault="00316F31" w:rsidP="00316F31">
      <w:pPr>
        <w:pStyle w:val="ListParagraph"/>
        <w:ind w:left="1134"/>
        <w:rPr>
          <w:sz w:val="20"/>
          <w:szCs w:val="20"/>
        </w:rPr>
      </w:pPr>
    </w:p>
    <w:p w14:paraId="4099D1B5" w14:textId="77777777" w:rsidR="00417C81" w:rsidRPr="00D4338E" w:rsidRDefault="00116E88" w:rsidP="00116E88">
      <w:pPr>
        <w:pStyle w:val="Heading2"/>
        <w:numPr>
          <w:ilvl w:val="0"/>
          <w:numId w:val="0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Articolul 2 - </w:t>
      </w:r>
      <w:r w:rsidR="00417C81" w:rsidRPr="00D4338E">
        <w:rPr>
          <w:sz w:val="20"/>
          <w:szCs w:val="20"/>
        </w:rPr>
        <w:t>Alte obligații specifice beneficiarului</w:t>
      </w:r>
    </w:p>
    <w:p w14:paraId="4E7E9B92" w14:textId="77777777" w:rsidR="0014774A" w:rsidRPr="00D4338E" w:rsidRDefault="0014774A" w:rsidP="002571D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În cazul în care beneficiarul</w:t>
      </w:r>
      <w:r w:rsidR="00B70350" w:rsidRPr="00D4338E">
        <w:rPr>
          <w:sz w:val="20"/>
          <w:szCs w:val="20"/>
        </w:rPr>
        <w:t xml:space="preserve"> IMM</w:t>
      </w:r>
      <w:r w:rsidRPr="00D4338E">
        <w:rPr>
          <w:sz w:val="20"/>
          <w:szCs w:val="20"/>
        </w:rPr>
        <w:t xml:space="preserve"> desfășoară sau va desfășura activități în mai multe domenii de activitate, ajutorul de minimis obținut în cadrul prezentului Contract nu va fi utilizat într-un alt/alte domeniu/domenii de activitate (i.e. clasă/clase CAEN) decât cel/cele specificat/specificate în Anexa 2 (doi) - Cererea de finanțare, în caz contrar contractul de finanțare va fi reziliat și finanțarea nerambursabilă acordată va fi recuperată integral de la membrii parteneriatului.</w:t>
      </w:r>
    </w:p>
    <w:p w14:paraId="6A2308AD" w14:textId="77777777" w:rsidR="0014774A" w:rsidRPr="00D4338E" w:rsidRDefault="0014774A" w:rsidP="002571D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lastRenderedPageBreak/>
        <w:t>Dacă, pe parcursul perioadei de implementare, beneficiarul se înregistrează în scopuri de TVA (devine plătitor de TVA), acesta va notifica OI și AMPOR cu privire la această modificare, în termen de 5 zile lucrătoare de la emiterea deciziei de aprobare a înregistrării în scopuri de TVA.</w:t>
      </w:r>
    </w:p>
    <w:p w14:paraId="5D10D07A" w14:textId="77777777" w:rsidR="0014774A" w:rsidRPr="00D4338E" w:rsidRDefault="0014774A" w:rsidP="002571D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Perioada de implementare a activităților de după semnarea contractului poate fi extinsă în conformitate cu Condițiile generale, dar nu mai târziu de  31 decembrie 2023.</w:t>
      </w:r>
    </w:p>
    <w:p w14:paraId="691ACD48" w14:textId="77777777" w:rsidR="0014774A" w:rsidRPr="00D4338E" w:rsidRDefault="0014774A" w:rsidP="002571D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Modificarea locului de implementare, în perioada de durabilitate prevăzută la art. 2, alin</w:t>
      </w:r>
      <w:r w:rsidR="00C4599D" w:rsidRPr="00D4338E">
        <w:rPr>
          <w:sz w:val="20"/>
          <w:szCs w:val="20"/>
        </w:rPr>
        <w:t>.</w:t>
      </w:r>
      <w:r w:rsidRPr="00D4338E">
        <w:rPr>
          <w:sz w:val="20"/>
          <w:szCs w:val="20"/>
        </w:rPr>
        <w:t xml:space="preserve"> (5) din Condițiile generale, este permisă cu respectarea următoarelor condiţii: </w:t>
      </w:r>
    </w:p>
    <w:p w14:paraId="444231C0" w14:textId="77777777" w:rsidR="0014774A" w:rsidRPr="00D4338E" w:rsidRDefault="0014774A" w:rsidP="002571D9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schimbarea spaţiului nu este de natură să afecteze îndeplinirea indicatorilor stabiliţi prin cererea de finanţare pentru măsurarea atingerii rezultatelor şi obiectivelor proiectului.</w:t>
      </w:r>
    </w:p>
    <w:p w14:paraId="3A7B707C" w14:textId="77777777" w:rsidR="0014774A" w:rsidRPr="00D4338E" w:rsidRDefault="0014774A" w:rsidP="002571D9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noul spaţiu se află în mediul urban</w:t>
      </w:r>
      <w:r w:rsidR="00730189" w:rsidRPr="00D4338E">
        <w:rPr>
          <w:sz w:val="20"/>
          <w:szCs w:val="20"/>
        </w:rPr>
        <w:t>/rural</w:t>
      </w:r>
      <w:r w:rsidRPr="00D4338E">
        <w:rPr>
          <w:sz w:val="20"/>
          <w:szCs w:val="20"/>
        </w:rPr>
        <w:t>, în regiunea de dezvoltare în care a fost depusă cererea de finanțare.</w:t>
      </w:r>
    </w:p>
    <w:p w14:paraId="2C9727CE" w14:textId="77777777" w:rsidR="0014774A" w:rsidRPr="00D4338E" w:rsidRDefault="0014774A" w:rsidP="002571D9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Actul prin care se dovedeşte dreptul de real/ de creanță asupra noului spațiu destinat implementării este valabil pe o perioada de minimum 3 ani de la data estimată pentru efectuarea plății finale în cadrul proiectului, sau fracţiunea rămasă din această perioadă, în funcţie de momentul la care intervine schimbarea locului de implementare.</w:t>
      </w:r>
    </w:p>
    <w:p w14:paraId="3DDECCBF" w14:textId="77777777" w:rsidR="0014774A" w:rsidRPr="00D4338E" w:rsidRDefault="0014774A" w:rsidP="002571D9">
      <w:pPr>
        <w:pStyle w:val="ListParagraph"/>
        <w:numPr>
          <w:ilvl w:val="2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Dreptul real/ de creanță pentru noul spațiu trebuie să respecte condițiile prevăzute în cadrul ghidului specific </w:t>
      </w:r>
    </w:p>
    <w:p w14:paraId="66D47629" w14:textId="77777777" w:rsidR="00C342A0" w:rsidRPr="00D4338E" w:rsidRDefault="006C2A8B" w:rsidP="002571D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C</w:t>
      </w:r>
      <w:r w:rsidR="00417C81" w:rsidRPr="00D4338E">
        <w:rPr>
          <w:sz w:val="20"/>
          <w:szCs w:val="20"/>
        </w:rPr>
        <w:t>ontractul de finanțare va fi reziliat şi finanţarea nerambursabilă acordată va fi recuperată şi în cazul în care obiectele / bunurile</w:t>
      </w:r>
      <w:r w:rsidR="00F15258" w:rsidRPr="00D4338E">
        <w:rPr>
          <w:sz w:val="20"/>
          <w:szCs w:val="20"/>
        </w:rPr>
        <w:t xml:space="preserve"> </w:t>
      </w:r>
      <w:r w:rsidR="00417C81" w:rsidRPr="00D4338E">
        <w:rPr>
          <w:sz w:val="20"/>
          <w:szCs w:val="20"/>
        </w:rPr>
        <w:t>finanţate în cadrul preze</w:t>
      </w:r>
      <w:r w:rsidRPr="00D4338E">
        <w:rPr>
          <w:sz w:val="20"/>
          <w:szCs w:val="20"/>
        </w:rPr>
        <w:t>ntului Contract sunt închiriate/date în folosință/cesionate</w:t>
      </w:r>
      <w:r w:rsidR="00F2527A" w:rsidRPr="00D4338E">
        <w:rPr>
          <w:sz w:val="20"/>
          <w:szCs w:val="20"/>
        </w:rPr>
        <w:t>/vândute.</w:t>
      </w:r>
    </w:p>
    <w:p w14:paraId="7FC5F7EE" w14:textId="77777777" w:rsidR="00E23407" w:rsidRPr="00D4338E" w:rsidRDefault="00E23407" w:rsidP="002571D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În vederea asigurării monitorizării ajutoarelor de minimis,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programului, oricare intervine ultima. Această evidenţă trebuie să conţină toate informaţiile necesare pentru a demonstra respectarea condiţiilor impuse de legislaţia comunitară în domeniul ajutorului de stat şi de minimis, sub sancțiunea recuperării ajutorului de stat acordat în conformitate cu prevederile prezentului contract de finanțare.</w:t>
      </w:r>
    </w:p>
    <w:p w14:paraId="68C55B05" w14:textId="3BAACDF4" w:rsidR="001146A8" w:rsidRPr="00D4338E" w:rsidRDefault="001146A8" w:rsidP="002571D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Prin excepție de la prevederile art 12, alin (2) din condiții specifice POR,  solicitantul are obligația lansării achiziției principale de echipamente/servicii în cadrul proiectului în termen de maximum </w:t>
      </w:r>
      <w:r w:rsidR="00897AD7" w:rsidRPr="00D4338E">
        <w:rPr>
          <w:sz w:val="20"/>
          <w:szCs w:val="20"/>
        </w:rPr>
        <w:t>4</w:t>
      </w:r>
      <w:r w:rsidRPr="00D4338E">
        <w:rPr>
          <w:sz w:val="20"/>
          <w:szCs w:val="20"/>
        </w:rPr>
        <w:t xml:space="preserve"> luni de la intrarea în vigoare a prezentului Contract. </w:t>
      </w:r>
    </w:p>
    <w:p w14:paraId="7684F504" w14:textId="77777777" w:rsidR="00417C81" w:rsidRPr="00D4338E" w:rsidRDefault="006C2A8B" w:rsidP="008C3299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Beneficiarii  finanțării nerambursabile acordate</w:t>
      </w:r>
      <w:r w:rsidR="00417C81" w:rsidRPr="00D4338E">
        <w:rPr>
          <w:sz w:val="20"/>
          <w:szCs w:val="20"/>
        </w:rPr>
        <w:t xml:space="preserve"> v</w:t>
      </w:r>
      <w:r w:rsidRPr="00D4338E">
        <w:rPr>
          <w:sz w:val="20"/>
          <w:szCs w:val="20"/>
        </w:rPr>
        <w:t>or</w:t>
      </w:r>
      <w:r w:rsidR="00417C81" w:rsidRPr="00D4338E">
        <w:rPr>
          <w:sz w:val="20"/>
          <w:szCs w:val="20"/>
        </w:rPr>
        <w:t xml:space="preserve"> respecta, până la expirarea perioadei de durabilitate a proiectului așa cum este stabilită la art 2, alin. (5) din Condiții Generale, următoarele condiții de acordare a finanțării, sub sancțiunea rezilierii contractului și a recuperării integrale a finanțării acordate, înclusiv a dobânzilor aferente calculate în condițiile legii aplicabile:</w:t>
      </w:r>
    </w:p>
    <w:p w14:paraId="3E435425" w14:textId="77777777" w:rsidR="00176B24" w:rsidRDefault="00417C81" w:rsidP="002571D9">
      <w:pPr>
        <w:pStyle w:val="ListParagraph"/>
        <w:numPr>
          <w:ilvl w:val="2"/>
          <w:numId w:val="6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Menținerea </w:t>
      </w:r>
      <w:r w:rsidR="006C2A8B" w:rsidRPr="00D4338E">
        <w:rPr>
          <w:sz w:val="20"/>
          <w:szCs w:val="20"/>
        </w:rPr>
        <w:t xml:space="preserve">formei de organizare juridică </w:t>
      </w:r>
      <w:r w:rsidR="00176B24">
        <w:rPr>
          <w:sz w:val="20"/>
          <w:szCs w:val="20"/>
        </w:rPr>
        <w:t>și a parteneriatului</w:t>
      </w:r>
    </w:p>
    <w:p w14:paraId="65B88E4A" w14:textId="58B093DB" w:rsidR="006C2A8B" w:rsidRPr="00D4338E" w:rsidRDefault="00176B24" w:rsidP="002571D9">
      <w:pPr>
        <w:pStyle w:val="ListParagraph"/>
        <w:numPr>
          <w:ilvl w:val="2"/>
          <w:numId w:val="6"/>
        </w:numPr>
        <w:rPr>
          <w:sz w:val="20"/>
          <w:szCs w:val="20"/>
        </w:rPr>
      </w:pPr>
      <w:r>
        <w:rPr>
          <w:sz w:val="20"/>
          <w:szCs w:val="20"/>
        </w:rPr>
        <w:t>Menținerea acreditărilor solicitate prin ghidul specific</w:t>
      </w:r>
      <w:r w:rsidR="00417C81" w:rsidRPr="00D4338E">
        <w:rPr>
          <w:sz w:val="20"/>
          <w:szCs w:val="20"/>
        </w:rPr>
        <w:t>;</w:t>
      </w:r>
    </w:p>
    <w:p w14:paraId="3155CA3A" w14:textId="6D4B661C" w:rsidR="00884C85" w:rsidRPr="00D4338E" w:rsidRDefault="00884C85" w:rsidP="00884C85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D4338E">
        <w:rPr>
          <w:sz w:val="20"/>
          <w:szCs w:val="20"/>
        </w:rPr>
        <w:t>Beneficiarul/</w:t>
      </w:r>
      <w:r w:rsidR="00176B24">
        <w:rPr>
          <w:sz w:val="20"/>
          <w:szCs w:val="20"/>
        </w:rPr>
        <w:t xml:space="preserve"> membrii parteneriatului/</w:t>
      </w:r>
      <w:r w:rsidRPr="00D4338E">
        <w:rPr>
          <w:sz w:val="20"/>
          <w:szCs w:val="20"/>
        </w:rPr>
        <w:t xml:space="preserve"> acționarii acestuia/acestora, reprezentanții legali, precum și întreprinderile legate/partenere cu aceștia și reprezentanții legali ai acestora nu se află în situațile  prevăzute de Recomandarea Comisiei Europene nr. 1039/16.07.2020, publicată în JOUE nr 227/16.07.2020 privind condiționarea acordării sprijinului financiar public de lipsa unei legături cu jurisdicțiile necooperante în scopuri fiscale, pe perioada de implementare și de durabilitate aproiectului, respectiv:</w:t>
      </w:r>
    </w:p>
    <w:p w14:paraId="433BE21F" w14:textId="77777777" w:rsidR="00884C85" w:rsidRPr="00D4338E" w:rsidRDefault="00884C85" w:rsidP="00884C85">
      <w:pPr>
        <w:pStyle w:val="ListParagraph"/>
        <w:widowControl/>
        <w:numPr>
          <w:ilvl w:val="0"/>
          <w:numId w:val="17"/>
        </w:numPr>
        <w:autoSpaceDE/>
        <w:autoSpaceDN/>
        <w:adjustRightInd/>
        <w:spacing w:before="120"/>
        <w:ind w:left="2552" w:hanging="284"/>
        <w:contextualSpacing w:val="0"/>
        <w:rPr>
          <w:sz w:val="20"/>
          <w:szCs w:val="20"/>
        </w:rPr>
      </w:pPr>
      <w:r w:rsidRPr="00D4338E">
        <w:rPr>
          <w:sz w:val="20"/>
          <w:szCs w:val="20"/>
        </w:rPr>
        <w:t>nu este rezident în scopuri fiscale sau înmatriculat în temeiul legilor din jurisdicțiile care figurează pe lista Uniunii Europene  a jurisdicțiilor necooperante în scopuri fiscale;</w:t>
      </w:r>
    </w:p>
    <w:p w14:paraId="6B5E8AF0" w14:textId="77777777" w:rsidR="00884C85" w:rsidRPr="00D4338E" w:rsidRDefault="00884C85" w:rsidP="00884C85">
      <w:pPr>
        <w:pStyle w:val="ListParagraph"/>
        <w:widowControl/>
        <w:numPr>
          <w:ilvl w:val="0"/>
          <w:numId w:val="17"/>
        </w:numPr>
        <w:autoSpaceDE/>
        <w:autoSpaceDN/>
        <w:adjustRightInd/>
        <w:spacing w:before="120"/>
        <w:ind w:left="2552" w:hanging="284"/>
        <w:contextualSpacing w:val="0"/>
        <w:rPr>
          <w:sz w:val="20"/>
          <w:szCs w:val="20"/>
        </w:rPr>
      </w:pPr>
      <w:r w:rsidRPr="00D4338E">
        <w:rPr>
          <w:sz w:val="20"/>
          <w:szCs w:val="20"/>
        </w:rPr>
        <w:t>nu este controlat, direct sau indirect, de către acționarii din jurisdicțiile care figurează pe lista Uniunii Europene a jurisdicțiilor necooperante, analiza mergând până la beneficiarul real, așa cum este acesta definit în art. 3 punctul 6 din Directiva 2015/849;</w:t>
      </w:r>
    </w:p>
    <w:p w14:paraId="25050490" w14:textId="77777777" w:rsidR="00884C85" w:rsidRPr="00D4338E" w:rsidRDefault="00884C85" w:rsidP="00884C85">
      <w:pPr>
        <w:pStyle w:val="ListParagraph"/>
        <w:widowControl/>
        <w:numPr>
          <w:ilvl w:val="0"/>
          <w:numId w:val="17"/>
        </w:numPr>
        <w:autoSpaceDE/>
        <w:autoSpaceDN/>
        <w:adjustRightInd/>
        <w:spacing w:before="120"/>
        <w:ind w:left="2552" w:hanging="284"/>
        <w:contextualSpacing w:val="0"/>
        <w:rPr>
          <w:sz w:val="20"/>
          <w:szCs w:val="20"/>
        </w:rPr>
      </w:pPr>
      <w:r w:rsidRPr="00D4338E">
        <w:rPr>
          <w:sz w:val="20"/>
          <w:szCs w:val="20"/>
        </w:rPr>
        <w:lastRenderedPageBreak/>
        <w:t>nu controlează, direct sau indirect, filialele sau nu dețin unități permanente proprii în jurisdicțiile care figurează pe lista Uniunii Europene a jurisdicțiilor necooperante în scopuri fiscale; și</w:t>
      </w:r>
    </w:p>
    <w:p w14:paraId="4C8CC707" w14:textId="77777777" w:rsidR="00884C85" w:rsidRPr="00D4338E" w:rsidRDefault="00884C85" w:rsidP="00884C85">
      <w:pPr>
        <w:pStyle w:val="ListParagraph"/>
        <w:widowControl/>
        <w:numPr>
          <w:ilvl w:val="0"/>
          <w:numId w:val="17"/>
        </w:numPr>
        <w:autoSpaceDE/>
        <w:autoSpaceDN/>
        <w:adjustRightInd/>
        <w:spacing w:before="120"/>
        <w:ind w:left="2552" w:hanging="284"/>
        <w:contextualSpacing w:val="0"/>
        <w:rPr>
          <w:sz w:val="20"/>
          <w:szCs w:val="20"/>
        </w:rPr>
      </w:pPr>
      <w:r w:rsidRPr="00D4338E">
        <w:rPr>
          <w:sz w:val="20"/>
          <w:szCs w:val="20"/>
        </w:rPr>
        <w:t>nu exercită dreptul de proprietate</w:t>
      </w:r>
      <w:r w:rsidRPr="00D4338E">
        <w:rPr>
          <w:rStyle w:val="FootnoteReference"/>
          <w:sz w:val="20"/>
          <w:szCs w:val="20"/>
        </w:rPr>
        <w:footnoteReference w:id="1"/>
      </w:r>
      <w:r w:rsidRPr="00D4338E">
        <w:rPr>
          <w:sz w:val="20"/>
          <w:szCs w:val="20"/>
        </w:rPr>
        <w:t xml:space="preserve"> în comun cu întreprinderile din jurisdicțiile care figurează pe lista Uniunii Europene a jurisdicțiilor necooperante în scopuri fiscale.</w:t>
      </w:r>
    </w:p>
    <w:p w14:paraId="4FBC32A8" w14:textId="77777777" w:rsidR="00884C85" w:rsidRPr="00D4338E" w:rsidRDefault="00884C85" w:rsidP="00884C85">
      <w:pPr>
        <w:ind w:left="708"/>
        <w:rPr>
          <w:sz w:val="20"/>
          <w:szCs w:val="20"/>
        </w:rPr>
      </w:pPr>
      <w:r w:rsidRPr="00D4338E">
        <w:rPr>
          <w:sz w:val="20"/>
          <w:szCs w:val="20"/>
        </w:rPr>
        <w:t>în caz contrar finanțarea nerambursabilă acordată fiind recuperată în conformitate cu prevederile prezentului contract.</w:t>
      </w:r>
    </w:p>
    <w:p w14:paraId="22100B9F" w14:textId="77777777" w:rsidR="00884C85" w:rsidRPr="00D4338E" w:rsidRDefault="00884C85" w:rsidP="00884C85">
      <w:pPr>
        <w:pStyle w:val="ListParagraph"/>
        <w:ind w:left="2155"/>
        <w:rPr>
          <w:sz w:val="20"/>
          <w:szCs w:val="20"/>
        </w:rPr>
      </w:pPr>
    </w:p>
    <w:p w14:paraId="1C37BA1F" w14:textId="77777777" w:rsidR="00417C81" w:rsidRPr="00D4338E" w:rsidRDefault="00F16035" w:rsidP="00F16035">
      <w:pPr>
        <w:pStyle w:val="Heading2"/>
        <w:numPr>
          <w:ilvl w:val="0"/>
          <w:numId w:val="0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Articolul 4 - </w:t>
      </w:r>
      <w:r w:rsidR="00417C81" w:rsidRPr="00D4338E">
        <w:rPr>
          <w:sz w:val="20"/>
          <w:szCs w:val="20"/>
        </w:rPr>
        <w:t>Alte obligații specifice OI.</w:t>
      </w:r>
    </w:p>
    <w:p w14:paraId="20EBE57F" w14:textId="77777777" w:rsidR="00417C81" w:rsidRPr="00D4338E" w:rsidRDefault="00417C81" w:rsidP="002571D9">
      <w:pPr>
        <w:pStyle w:val="ListParagraph"/>
        <w:numPr>
          <w:ilvl w:val="1"/>
          <w:numId w:val="7"/>
        </w:numPr>
        <w:rPr>
          <w:sz w:val="20"/>
          <w:szCs w:val="20"/>
        </w:rPr>
      </w:pPr>
      <w:r w:rsidRPr="00D4338E">
        <w:rPr>
          <w:sz w:val="20"/>
          <w:szCs w:val="20"/>
        </w:rPr>
        <w:t>OI are obligația de a monitoriza îndeplinirea obligațiilor Beneficiarului menționate la art. 3</w:t>
      </w:r>
      <w:r w:rsidR="00672855" w:rsidRPr="00D4338E">
        <w:rPr>
          <w:sz w:val="20"/>
          <w:szCs w:val="20"/>
        </w:rPr>
        <w:t xml:space="preserve"> </w:t>
      </w:r>
      <w:r w:rsidRPr="00D4338E">
        <w:rPr>
          <w:sz w:val="20"/>
          <w:szCs w:val="20"/>
        </w:rPr>
        <w:t>din prezenta secțiune și să informeze AM cu privire la aceste aspecte.</w:t>
      </w:r>
    </w:p>
    <w:p w14:paraId="14CFEF63" w14:textId="77777777" w:rsidR="00281765" w:rsidRPr="00D4338E" w:rsidRDefault="00281765" w:rsidP="002571D9">
      <w:pPr>
        <w:pStyle w:val="ListParagraph"/>
        <w:numPr>
          <w:ilvl w:val="1"/>
          <w:numId w:val="7"/>
        </w:numPr>
        <w:rPr>
          <w:sz w:val="20"/>
          <w:szCs w:val="20"/>
        </w:rPr>
      </w:pPr>
      <w:r w:rsidRPr="00D4338E">
        <w:rPr>
          <w:sz w:val="20"/>
          <w:szCs w:val="20"/>
        </w:rPr>
        <w:t>OI are obligația încărcării în Registrul general al ajutoarelor de stat acordate în România (RegAS) a informațiilor aferente prezentului contract de finanțare, în termen de 5 zile lucrătoare de la data intrării în vigoare a acesteia.</w:t>
      </w:r>
    </w:p>
    <w:p w14:paraId="081F6FED" w14:textId="19276D9F" w:rsidR="00A46857" w:rsidRPr="00D4338E" w:rsidRDefault="00A46857" w:rsidP="00A46857">
      <w:pPr>
        <w:pStyle w:val="Heading2"/>
        <w:numPr>
          <w:ilvl w:val="0"/>
          <w:numId w:val="0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Articolul </w:t>
      </w:r>
      <w:r w:rsidR="00C721D0" w:rsidRPr="00D4338E">
        <w:rPr>
          <w:sz w:val="20"/>
          <w:szCs w:val="20"/>
        </w:rPr>
        <w:t xml:space="preserve">5 </w:t>
      </w:r>
      <w:r w:rsidRPr="00D4338E">
        <w:rPr>
          <w:sz w:val="20"/>
          <w:szCs w:val="20"/>
        </w:rPr>
        <w:t>– Reguli mecanism recuperare neindeplinire indicatori</w:t>
      </w:r>
      <w:r w:rsidR="00554E41" w:rsidRPr="00D4338E">
        <w:rPr>
          <w:sz w:val="20"/>
          <w:szCs w:val="20"/>
        </w:rPr>
        <w:t xml:space="preserve"> și încetare contract de finanțare</w:t>
      </w:r>
    </w:p>
    <w:bookmarkEnd w:id="1"/>
    <w:p w14:paraId="36D10899" w14:textId="033F1DAB" w:rsidR="00897AD7" w:rsidRPr="00D4338E" w:rsidRDefault="001C0746" w:rsidP="001C0746">
      <w:pPr>
        <w:pStyle w:val="Heading1"/>
        <w:keepLines w:val="0"/>
        <w:widowControl/>
        <w:numPr>
          <w:ilvl w:val="2"/>
          <w:numId w:val="8"/>
        </w:numPr>
        <w:autoSpaceDE/>
        <w:autoSpaceDN/>
        <w:adjustRightInd/>
        <w:spacing w:before="0" w:after="0"/>
        <w:ind w:left="567" w:hanging="425"/>
        <w:rPr>
          <w:b w:val="0"/>
          <w:color w:val="auto"/>
          <w:sz w:val="20"/>
          <w:szCs w:val="20"/>
        </w:rPr>
      </w:pPr>
      <w:r w:rsidRPr="00D4338E">
        <w:rPr>
          <w:b w:val="0"/>
          <w:color w:val="auto"/>
          <w:sz w:val="20"/>
          <w:szCs w:val="20"/>
        </w:rPr>
        <w:t>P</w:t>
      </w:r>
      <w:r w:rsidR="00897AD7" w:rsidRPr="00D4338E">
        <w:rPr>
          <w:b w:val="0"/>
          <w:color w:val="auto"/>
          <w:sz w:val="20"/>
          <w:szCs w:val="20"/>
        </w:rPr>
        <w:t>entru calculul propor</w:t>
      </w:r>
      <w:r w:rsidRPr="00D4338E">
        <w:rPr>
          <w:b w:val="0"/>
          <w:color w:val="auto"/>
          <w:sz w:val="20"/>
          <w:szCs w:val="20"/>
        </w:rPr>
        <w:t>ț</w:t>
      </w:r>
      <w:r w:rsidR="00897AD7" w:rsidRPr="00D4338E">
        <w:rPr>
          <w:b w:val="0"/>
          <w:color w:val="auto"/>
          <w:sz w:val="20"/>
          <w:szCs w:val="20"/>
        </w:rPr>
        <w:t xml:space="preserve">ional al cuantumului finanțării  nerambursabile care se recuperează </w:t>
      </w:r>
      <w:r w:rsidRPr="00D4338E">
        <w:rPr>
          <w:b w:val="0"/>
          <w:color w:val="auto"/>
          <w:sz w:val="20"/>
          <w:szCs w:val="20"/>
        </w:rPr>
        <w:t xml:space="preserve">în cadrul prezentului contract </w:t>
      </w:r>
      <w:r w:rsidR="00897AD7" w:rsidRPr="00D4338E">
        <w:rPr>
          <w:b w:val="0"/>
          <w:color w:val="auto"/>
          <w:sz w:val="20"/>
          <w:szCs w:val="20"/>
        </w:rPr>
        <w:t>se vor utiliza urmatoarele reguli:</w:t>
      </w:r>
    </w:p>
    <w:p w14:paraId="0C43B39F" w14:textId="77777777" w:rsidR="00897AD7" w:rsidRPr="00D4338E" w:rsidRDefault="00897AD7" w:rsidP="00897AD7">
      <w:pPr>
        <w:pStyle w:val="ListParagraph"/>
        <w:numPr>
          <w:ilvl w:val="2"/>
          <w:numId w:val="12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Se acordă o pondere egală pentru fiecare indicator suplimentar din valoarea finanțării nerambursabile acordate. Astfel, pentru fiecare indicator suplimentar ponderea finantarii nerambursabile se calculeaza prin impărțirea sumei nerambursabile acordate/plătite la numărul de indicatori suplimentari din cadrul ghidului specific aplicabil. </w:t>
      </w:r>
    </w:p>
    <w:p w14:paraId="1C4E8CAB" w14:textId="77777777" w:rsidR="00897AD7" w:rsidRPr="00D4338E" w:rsidRDefault="00897AD7" w:rsidP="00897AD7">
      <w:pPr>
        <w:pStyle w:val="ListParagraph"/>
        <w:numPr>
          <w:ilvl w:val="2"/>
          <w:numId w:val="12"/>
        </w:numPr>
        <w:rPr>
          <w:sz w:val="20"/>
          <w:szCs w:val="20"/>
        </w:rPr>
      </w:pPr>
      <w:r w:rsidRPr="00D4338E">
        <w:rPr>
          <w:sz w:val="20"/>
          <w:szCs w:val="20"/>
        </w:rPr>
        <w:t>Din suma rezultata in urma calculului ponderii pentru fiecare indicator, se aplica regula de trei simplă raportat la valoarea asumată a indicatorului si gradul efectiv de realizare, diferenta recuperându-se.</w:t>
      </w:r>
    </w:p>
    <w:p w14:paraId="0C772E8D" w14:textId="77777777" w:rsidR="00897AD7" w:rsidRPr="00D4338E" w:rsidRDefault="00897AD7" w:rsidP="00897AD7">
      <w:pPr>
        <w:pStyle w:val="ListParagraph"/>
        <w:numPr>
          <w:ilvl w:val="2"/>
          <w:numId w:val="12"/>
        </w:numPr>
        <w:rPr>
          <w:rFonts w:eastAsiaTheme="majorEastAsia" w:cstheme="majorBidi"/>
          <w:sz w:val="20"/>
          <w:szCs w:val="20"/>
        </w:rPr>
      </w:pPr>
      <w:r w:rsidRPr="00D4338E">
        <w:rPr>
          <w:sz w:val="20"/>
          <w:szCs w:val="20"/>
        </w:rPr>
        <w:t xml:space="preserve">În cazul in care sunt indepliniti partial mai multi indicatori, recuperarea proportională se realizează prin cumularea sumelor rezultate in urma aplicarii regulilor de la literele a)-b) de mai sus pentru fiecare indicator </w:t>
      </w:r>
      <w:r w:rsidRPr="00D4338E">
        <w:rPr>
          <w:rFonts w:eastAsiaTheme="majorEastAsia" w:cstheme="majorBidi"/>
          <w:sz w:val="20"/>
          <w:szCs w:val="20"/>
        </w:rPr>
        <w:t>îndeplinit partial.</w:t>
      </w:r>
    </w:p>
    <w:p w14:paraId="4D10BB9E" w14:textId="7991C392" w:rsidR="001973D7" w:rsidRPr="00D4338E" w:rsidRDefault="00533784" w:rsidP="001973D7">
      <w:pPr>
        <w:pStyle w:val="Heading1"/>
        <w:keepLines w:val="0"/>
        <w:widowControl/>
        <w:numPr>
          <w:ilvl w:val="2"/>
          <w:numId w:val="8"/>
        </w:numPr>
        <w:autoSpaceDE/>
        <w:autoSpaceDN/>
        <w:adjustRightInd/>
        <w:spacing w:before="0" w:after="0"/>
        <w:ind w:left="567" w:hanging="425"/>
        <w:rPr>
          <w:b w:val="0"/>
          <w:color w:val="auto"/>
          <w:sz w:val="20"/>
          <w:szCs w:val="20"/>
        </w:rPr>
      </w:pPr>
      <w:r w:rsidRPr="00D4338E">
        <w:rPr>
          <w:b w:val="0"/>
          <w:color w:val="auto"/>
          <w:sz w:val="20"/>
          <w:szCs w:val="20"/>
        </w:rPr>
        <w:t>Prin excepție</w:t>
      </w:r>
      <w:r w:rsidR="00695D3A" w:rsidRPr="00D4338E">
        <w:rPr>
          <w:b w:val="0"/>
          <w:color w:val="auto"/>
          <w:sz w:val="20"/>
          <w:szCs w:val="20"/>
        </w:rPr>
        <w:t xml:space="preserve"> de la</w:t>
      </w:r>
      <w:r w:rsidR="00176B24">
        <w:rPr>
          <w:b w:val="0"/>
          <w:color w:val="auto"/>
          <w:sz w:val="20"/>
          <w:szCs w:val="20"/>
        </w:rPr>
        <w:t xml:space="preserve"> alin. (1</w:t>
      </w:r>
      <w:r w:rsidRPr="00D4338E">
        <w:rPr>
          <w:b w:val="0"/>
          <w:color w:val="auto"/>
          <w:sz w:val="20"/>
          <w:szCs w:val="20"/>
        </w:rPr>
        <w:t>) al prezentului articol,</w:t>
      </w:r>
      <w:r w:rsidR="006B6374" w:rsidRPr="00D4338E">
        <w:rPr>
          <w:b w:val="0"/>
          <w:color w:val="auto"/>
          <w:sz w:val="20"/>
          <w:szCs w:val="20"/>
        </w:rPr>
        <w:t xml:space="preserve"> </w:t>
      </w:r>
      <w:r w:rsidRPr="00D4338E">
        <w:rPr>
          <w:b w:val="0"/>
          <w:color w:val="auto"/>
          <w:sz w:val="20"/>
          <w:szCs w:val="20"/>
        </w:rPr>
        <w:t xml:space="preserve">părțile pot decide de comun acord încetarea contractului de finanțare, fără recuperarea </w:t>
      </w:r>
      <w:r w:rsidR="00EA3B22" w:rsidRPr="00D4338E">
        <w:rPr>
          <w:b w:val="0"/>
          <w:color w:val="auto"/>
          <w:sz w:val="20"/>
          <w:szCs w:val="20"/>
        </w:rPr>
        <w:t>finanțării nerambursabile aco</w:t>
      </w:r>
      <w:r w:rsidR="00E038F4" w:rsidRPr="00D4338E">
        <w:rPr>
          <w:b w:val="0"/>
          <w:color w:val="auto"/>
          <w:sz w:val="20"/>
          <w:szCs w:val="20"/>
        </w:rPr>
        <w:t>r</w:t>
      </w:r>
      <w:r w:rsidR="00EA3B22" w:rsidRPr="00D4338E">
        <w:rPr>
          <w:b w:val="0"/>
          <w:color w:val="auto"/>
          <w:sz w:val="20"/>
          <w:szCs w:val="20"/>
        </w:rPr>
        <w:t>date integral și/sau proporțional</w:t>
      </w:r>
      <w:r w:rsidR="00176B24">
        <w:rPr>
          <w:b w:val="0"/>
          <w:color w:val="auto"/>
          <w:sz w:val="20"/>
          <w:szCs w:val="20"/>
        </w:rPr>
        <w:t>ă</w:t>
      </w:r>
      <w:r w:rsidR="00EA3B22" w:rsidRPr="00D4338E">
        <w:rPr>
          <w:b w:val="0"/>
          <w:color w:val="auto"/>
          <w:sz w:val="20"/>
          <w:szCs w:val="20"/>
        </w:rPr>
        <w:t xml:space="preserve"> în cazul în care beneficiarul demons</w:t>
      </w:r>
      <w:r w:rsidR="00E038F4" w:rsidRPr="00D4338E">
        <w:rPr>
          <w:b w:val="0"/>
          <w:color w:val="auto"/>
          <w:sz w:val="20"/>
          <w:szCs w:val="20"/>
        </w:rPr>
        <w:t>t</w:t>
      </w:r>
      <w:r w:rsidR="00EA3B22" w:rsidRPr="00D4338E">
        <w:rPr>
          <w:b w:val="0"/>
          <w:color w:val="auto"/>
          <w:sz w:val="20"/>
          <w:szCs w:val="20"/>
        </w:rPr>
        <w:t>rează că</w:t>
      </w:r>
      <w:r w:rsidR="00695D3A" w:rsidRPr="00D4338E">
        <w:rPr>
          <w:b w:val="0"/>
          <w:color w:val="auto"/>
          <w:sz w:val="20"/>
          <w:szCs w:val="20"/>
        </w:rPr>
        <w:t xml:space="preserve"> premisele și</w:t>
      </w:r>
      <w:r w:rsidR="00C150FE" w:rsidRPr="00D4338E">
        <w:rPr>
          <w:b w:val="0"/>
          <w:color w:val="auto"/>
          <w:sz w:val="20"/>
          <w:szCs w:val="20"/>
        </w:rPr>
        <w:t>/sau</w:t>
      </w:r>
      <w:r w:rsidR="00695D3A" w:rsidRPr="00D4338E">
        <w:rPr>
          <w:b w:val="0"/>
          <w:color w:val="auto"/>
          <w:sz w:val="20"/>
          <w:szCs w:val="20"/>
        </w:rPr>
        <w:t xml:space="preserve"> testarea</w:t>
      </w:r>
      <w:r w:rsidR="00EA3B22" w:rsidRPr="00D4338E">
        <w:rPr>
          <w:b w:val="0"/>
          <w:color w:val="auto"/>
          <w:sz w:val="20"/>
          <w:szCs w:val="20"/>
        </w:rPr>
        <w:t xml:space="preserve"> modelul</w:t>
      </w:r>
      <w:r w:rsidR="00695D3A" w:rsidRPr="00D4338E">
        <w:rPr>
          <w:b w:val="0"/>
          <w:color w:val="auto"/>
          <w:sz w:val="20"/>
          <w:szCs w:val="20"/>
        </w:rPr>
        <w:t>ui</w:t>
      </w:r>
      <w:r w:rsidR="00EA3B22" w:rsidRPr="00D4338E">
        <w:rPr>
          <w:b w:val="0"/>
          <w:color w:val="auto"/>
          <w:sz w:val="20"/>
          <w:szCs w:val="20"/>
        </w:rPr>
        <w:t xml:space="preserve"> conceptual </w:t>
      </w:r>
      <w:r w:rsidR="00695D3A" w:rsidRPr="00D4338E">
        <w:rPr>
          <w:b w:val="0"/>
          <w:color w:val="auto"/>
          <w:sz w:val="20"/>
          <w:szCs w:val="20"/>
        </w:rPr>
        <w:t xml:space="preserve">inovativ nu poate fi </w:t>
      </w:r>
      <w:r w:rsidR="00537A57" w:rsidRPr="00D4338E">
        <w:rPr>
          <w:b w:val="0"/>
          <w:color w:val="auto"/>
          <w:sz w:val="20"/>
          <w:szCs w:val="20"/>
        </w:rPr>
        <w:t>continuată, nefiind demonstrată funcționalitatea și/sau  validitatea  unui potențial produs, serviciu sau proces care poate fi realizat și pus pe piață.</w:t>
      </w:r>
      <w:r w:rsidR="0066421C" w:rsidRPr="00D4338E">
        <w:rPr>
          <w:b w:val="0"/>
          <w:color w:val="auto"/>
          <w:sz w:val="20"/>
          <w:szCs w:val="20"/>
        </w:rPr>
        <w:t xml:space="preserve"> În acest caz, beneficiarul are </w:t>
      </w:r>
      <w:r w:rsidR="0066421C" w:rsidRPr="00D4338E">
        <w:rPr>
          <w:b w:val="0"/>
          <w:color w:val="auto"/>
          <w:sz w:val="20"/>
          <w:szCs w:val="20"/>
        </w:rPr>
        <w:lastRenderedPageBreak/>
        <w:t>drept</w:t>
      </w:r>
      <w:r w:rsidR="00C150FE" w:rsidRPr="00D4338E">
        <w:rPr>
          <w:b w:val="0"/>
          <w:color w:val="auto"/>
          <w:sz w:val="20"/>
          <w:szCs w:val="20"/>
        </w:rPr>
        <w:t>ul do</w:t>
      </w:r>
      <w:r w:rsidR="0066421C" w:rsidRPr="00D4338E">
        <w:rPr>
          <w:b w:val="0"/>
          <w:color w:val="auto"/>
          <w:sz w:val="20"/>
          <w:szCs w:val="20"/>
        </w:rPr>
        <w:t xml:space="preserve">ar la cheltuielile directe ocazionate </w:t>
      </w:r>
      <w:r w:rsidR="00C150FE" w:rsidRPr="00D4338E">
        <w:rPr>
          <w:b w:val="0"/>
          <w:color w:val="auto"/>
          <w:sz w:val="20"/>
          <w:szCs w:val="20"/>
        </w:rPr>
        <w:t>de activitățile realizate în cadrul proiectului</w:t>
      </w:r>
      <w:r w:rsidR="00E36432" w:rsidRPr="00D4338E">
        <w:rPr>
          <w:b w:val="0"/>
          <w:color w:val="auto"/>
          <w:sz w:val="20"/>
          <w:szCs w:val="20"/>
        </w:rPr>
        <w:t xml:space="preserve">, cu excepția </w:t>
      </w:r>
      <w:r w:rsidR="0041566F" w:rsidRPr="00D4338E">
        <w:rPr>
          <w:b w:val="0"/>
          <w:color w:val="auto"/>
          <w:sz w:val="20"/>
          <w:szCs w:val="20"/>
        </w:rPr>
        <w:t>act</w:t>
      </w:r>
      <w:r w:rsidR="00465A26">
        <w:rPr>
          <w:b w:val="0"/>
          <w:color w:val="auto"/>
          <w:sz w:val="20"/>
          <w:szCs w:val="20"/>
        </w:rPr>
        <w:t>ivelor corporale și necorporale.</w:t>
      </w:r>
    </w:p>
    <w:p w14:paraId="05C70798" w14:textId="77777777" w:rsidR="00F2527A" w:rsidRPr="00D4338E" w:rsidRDefault="00F2527A" w:rsidP="00F2527A">
      <w:pPr>
        <w:pStyle w:val="Heading2"/>
        <w:numPr>
          <w:ilvl w:val="0"/>
          <w:numId w:val="0"/>
        </w:numPr>
        <w:rPr>
          <w:sz w:val="20"/>
          <w:szCs w:val="20"/>
        </w:rPr>
      </w:pPr>
      <w:r w:rsidRPr="00D4338E">
        <w:rPr>
          <w:sz w:val="20"/>
          <w:szCs w:val="20"/>
        </w:rPr>
        <w:t xml:space="preserve">Articolul </w:t>
      </w:r>
      <w:r w:rsidR="00C721D0" w:rsidRPr="00D4338E">
        <w:rPr>
          <w:sz w:val="20"/>
          <w:szCs w:val="20"/>
        </w:rPr>
        <w:t xml:space="preserve">6 </w:t>
      </w:r>
      <w:r w:rsidRPr="00D4338E">
        <w:rPr>
          <w:sz w:val="20"/>
          <w:szCs w:val="20"/>
        </w:rPr>
        <w:t>- Alte prevederi</w:t>
      </w:r>
    </w:p>
    <w:p w14:paraId="3F7B0180" w14:textId="77777777" w:rsidR="00F2527A" w:rsidRPr="00D4338E" w:rsidRDefault="00F2527A" w:rsidP="002571D9">
      <w:pPr>
        <w:pStyle w:val="Heading1"/>
        <w:keepLines w:val="0"/>
        <w:widowControl/>
        <w:numPr>
          <w:ilvl w:val="0"/>
          <w:numId w:val="10"/>
        </w:numPr>
        <w:autoSpaceDE/>
        <w:autoSpaceDN/>
        <w:adjustRightInd/>
        <w:spacing w:before="0" w:after="0"/>
        <w:ind w:left="601" w:hanging="317"/>
        <w:rPr>
          <w:b w:val="0"/>
          <w:color w:val="auto"/>
          <w:sz w:val="20"/>
          <w:szCs w:val="20"/>
        </w:rPr>
      </w:pPr>
      <w:r w:rsidRPr="00D4338E">
        <w:rPr>
          <w:b w:val="0"/>
          <w:color w:val="auto"/>
          <w:sz w:val="20"/>
          <w:szCs w:val="20"/>
        </w:rPr>
        <w:t>Din Anexa 9 – Monitorizarea și raportarea, Secțiunea I - Monitorizarea implementării contractului de finanţare, alin</w:t>
      </w:r>
      <w:r w:rsidR="000B300C" w:rsidRPr="00D4338E">
        <w:rPr>
          <w:b w:val="0"/>
          <w:color w:val="auto"/>
          <w:sz w:val="20"/>
          <w:szCs w:val="20"/>
        </w:rPr>
        <w:t>.</w:t>
      </w:r>
      <w:r w:rsidRPr="00D4338E">
        <w:rPr>
          <w:b w:val="0"/>
          <w:color w:val="auto"/>
          <w:sz w:val="20"/>
          <w:szCs w:val="20"/>
        </w:rPr>
        <w:t xml:space="preserve"> (3) nu se aplică.</w:t>
      </w:r>
    </w:p>
    <w:p w14:paraId="1D8E7E41" w14:textId="0C68665A" w:rsidR="001E5915" w:rsidRPr="00D4338E" w:rsidRDefault="001E5915" w:rsidP="001E5915">
      <w:pPr>
        <w:pStyle w:val="Heading1"/>
        <w:keepLines w:val="0"/>
        <w:widowControl/>
        <w:numPr>
          <w:ilvl w:val="0"/>
          <w:numId w:val="10"/>
        </w:numPr>
        <w:autoSpaceDE/>
        <w:autoSpaceDN/>
        <w:adjustRightInd/>
        <w:spacing w:before="0" w:after="0"/>
        <w:ind w:left="601" w:hanging="317"/>
        <w:rPr>
          <w:b w:val="0"/>
          <w:color w:val="auto"/>
          <w:sz w:val="20"/>
          <w:szCs w:val="20"/>
        </w:rPr>
      </w:pPr>
      <w:r w:rsidRPr="00D4338E">
        <w:rPr>
          <w:b w:val="0"/>
          <w:color w:val="auto"/>
          <w:sz w:val="20"/>
          <w:szCs w:val="20"/>
        </w:rPr>
        <w:t xml:space="preserve">Mecanismul de rambursare a cheltuielilor în cadrul contractelor de finanţare se realizează pe </w:t>
      </w:r>
      <w:r w:rsidR="00E5749B" w:rsidRPr="00D4338E">
        <w:rPr>
          <w:b w:val="0"/>
          <w:color w:val="auto"/>
          <w:sz w:val="20"/>
          <w:szCs w:val="20"/>
        </w:rPr>
        <w:t xml:space="preserve">numai pe </w:t>
      </w:r>
      <w:r w:rsidRPr="00D4338E">
        <w:rPr>
          <w:b w:val="0"/>
          <w:color w:val="auto"/>
          <w:sz w:val="20"/>
          <w:szCs w:val="20"/>
        </w:rPr>
        <w:t xml:space="preserve">baza predării livrabilelor la </w:t>
      </w:r>
      <w:r w:rsidR="00E5749B" w:rsidRPr="00D4338E">
        <w:rPr>
          <w:b w:val="0"/>
          <w:color w:val="auto"/>
          <w:sz w:val="20"/>
          <w:szCs w:val="20"/>
        </w:rPr>
        <w:t>î</w:t>
      </w:r>
      <w:r w:rsidRPr="00D4338E">
        <w:rPr>
          <w:b w:val="0"/>
          <w:color w:val="auto"/>
          <w:sz w:val="20"/>
          <w:szCs w:val="20"/>
        </w:rPr>
        <w:t>ncheierea fiecarei etape de dezvoltare a modelului conceptual,</w:t>
      </w:r>
      <w:r w:rsidR="00267FD7" w:rsidRPr="00D4338E">
        <w:rPr>
          <w:b w:val="0"/>
          <w:color w:val="auto"/>
          <w:sz w:val="20"/>
          <w:szCs w:val="20"/>
        </w:rPr>
        <w:t xml:space="preserve"> î</w:t>
      </w:r>
      <w:r w:rsidRPr="00D4338E">
        <w:rPr>
          <w:b w:val="0"/>
          <w:color w:val="auto"/>
          <w:sz w:val="20"/>
          <w:szCs w:val="20"/>
        </w:rPr>
        <w:t>n conformitate cu prevederile OUG nr. 40/23.09.2015, privind gestionarea financiară a fondurilor europene pentru perioada de programare 2014 – 2020, precum şi normele de aplicare aprobate prin HG nr. 93/2016, cu modificările și completările ulterioare</w:t>
      </w:r>
      <w:r w:rsidR="00E5749B" w:rsidRPr="00D4338E">
        <w:rPr>
          <w:b w:val="0"/>
          <w:color w:val="auto"/>
          <w:sz w:val="20"/>
          <w:szCs w:val="20"/>
        </w:rPr>
        <w:t>, precum și</w:t>
      </w:r>
      <w:r w:rsidR="00267FD7" w:rsidRPr="00D4338E">
        <w:rPr>
          <w:b w:val="0"/>
          <w:color w:val="auto"/>
          <w:sz w:val="20"/>
          <w:szCs w:val="20"/>
        </w:rPr>
        <w:t xml:space="preserve"> </w:t>
      </w:r>
      <w:r w:rsidR="00E5749B" w:rsidRPr="00D4338E">
        <w:rPr>
          <w:b w:val="0"/>
          <w:color w:val="auto"/>
          <w:sz w:val="20"/>
          <w:szCs w:val="20"/>
        </w:rPr>
        <w:t xml:space="preserve">pe baza respectării prevederilor din anexa </w:t>
      </w:r>
      <w:r w:rsidR="002444D9" w:rsidRPr="00D4338E">
        <w:rPr>
          <w:b w:val="0"/>
          <w:color w:val="auto"/>
          <w:sz w:val="20"/>
          <w:szCs w:val="20"/>
        </w:rPr>
        <w:t>6</w:t>
      </w:r>
      <w:r w:rsidR="005306F4" w:rsidRPr="00D4338E">
        <w:rPr>
          <w:b w:val="0"/>
          <w:color w:val="auto"/>
          <w:sz w:val="20"/>
          <w:szCs w:val="20"/>
        </w:rPr>
        <w:t xml:space="preserve"> </w:t>
      </w:r>
      <w:r w:rsidR="002444D9" w:rsidRPr="00D4338E">
        <w:rPr>
          <w:b w:val="0"/>
          <w:color w:val="auto"/>
          <w:sz w:val="20"/>
          <w:szCs w:val="20"/>
        </w:rPr>
        <w:t xml:space="preserve">- </w:t>
      </w:r>
      <w:r w:rsidR="005306F4" w:rsidRPr="00D4338E">
        <w:rPr>
          <w:b w:val="0"/>
          <w:color w:val="auto"/>
          <w:sz w:val="20"/>
          <w:szCs w:val="20"/>
        </w:rPr>
        <w:t>Condiții de rambursare și plată a cheltuileilor</w:t>
      </w:r>
    </w:p>
    <w:sectPr w:rsidR="001E5915" w:rsidRPr="00D4338E" w:rsidSect="003D3116">
      <w:headerReference w:type="even" r:id="rId8"/>
      <w:headerReference w:type="default" r:id="rId9"/>
      <w:footerReference w:type="default" r:id="rId10"/>
      <w:pgSz w:w="11906" w:h="16838"/>
      <w:pgMar w:top="1417" w:right="1417" w:bottom="1417" w:left="1417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663BE" w14:textId="77777777" w:rsidR="00941A17" w:rsidRDefault="00941A17" w:rsidP="00B449C5">
      <w:r>
        <w:separator/>
      </w:r>
    </w:p>
  </w:endnote>
  <w:endnote w:type="continuationSeparator" w:id="0">
    <w:p w14:paraId="44F12E6F" w14:textId="77777777" w:rsidR="00941A17" w:rsidRDefault="00941A17" w:rsidP="00B4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3428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1CB1D1F" w14:textId="77777777" w:rsidR="008A7D70" w:rsidRDefault="008A7D7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C62D0">
              <w:rPr>
                <w:b/>
                <w:bCs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C62D0">
              <w:rPr>
                <w:b/>
                <w:bCs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82922ED" w14:textId="77777777" w:rsidR="00417C81" w:rsidRPr="003F5FC1" w:rsidRDefault="00417C81" w:rsidP="00757202">
    <w:pPr>
      <w:pStyle w:val="Footer"/>
      <w:jc w:val="right"/>
      <w:rPr>
        <w:color w:val="2E74B5" w:themeColor="accent1" w:themeShade="BF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96E34" w14:textId="77777777" w:rsidR="00941A17" w:rsidRDefault="00941A17" w:rsidP="00B449C5">
      <w:r>
        <w:separator/>
      </w:r>
    </w:p>
  </w:footnote>
  <w:footnote w:type="continuationSeparator" w:id="0">
    <w:p w14:paraId="0B8A0189" w14:textId="77777777" w:rsidR="00941A17" w:rsidRDefault="00941A17" w:rsidP="00B449C5">
      <w:r>
        <w:continuationSeparator/>
      </w:r>
    </w:p>
  </w:footnote>
  <w:footnote w:id="1">
    <w:p w14:paraId="01F02C14" w14:textId="77777777" w:rsidR="00884C85" w:rsidRDefault="00884C85" w:rsidP="00884C85">
      <w:pPr>
        <w:pStyle w:val="FootnoteText"/>
      </w:pPr>
      <w:r>
        <w:rPr>
          <w:rStyle w:val="FootnoteReference"/>
        </w:rPr>
        <w:footnoteRef/>
      </w:r>
      <w:r>
        <w:t xml:space="preserve"> „Proprietate” înseamnă participațiile directe și indirecte, precum și beneficiarul real, conform definiției de la articolul 3 punctul 6 din Directiva 2015/849 a Parlamentului European și a Consiliului ( 3 ).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417C81" w:rsidRPr="00413E57" w14:paraId="349B8F43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9BDFFC3" w14:textId="77777777" w:rsidR="006B0FB7" w:rsidRPr="008C1D35" w:rsidRDefault="006B0FB7" w:rsidP="006B0FB7">
          <w:pPr>
            <w:tabs>
              <w:tab w:val="center" w:pos="4320"/>
              <w:tab w:val="right" w:pos="8640"/>
            </w:tabs>
            <w:rPr>
              <w:rFonts w:eastAsia="Calibri"/>
              <w:b/>
              <w:color w:val="2E74B5"/>
              <w:sz w:val="18"/>
            </w:rPr>
          </w:pPr>
          <w:r w:rsidRPr="008C1D35">
            <w:rPr>
              <w:rFonts w:eastAsia="Calibri"/>
              <w:b/>
              <w:color w:val="2E74B5"/>
              <w:sz w:val="18"/>
            </w:rPr>
            <w:t>Programul Operațional Regional 2014-2020</w:t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</w:p>
        <w:p w14:paraId="0909D0F5" w14:textId="77777777" w:rsidR="006B0FB7" w:rsidRPr="008C1D35" w:rsidRDefault="006B0FB7" w:rsidP="006B0FB7">
          <w:pPr>
            <w:tabs>
              <w:tab w:val="center" w:pos="4320"/>
              <w:tab w:val="right" w:pos="8640"/>
            </w:tabs>
            <w:rPr>
              <w:rFonts w:eastAsia="Calibri"/>
              <w:b/>
              <w:color w:val="2E74B5"/>
              <w:sz w:val="18"/>
            </w:rPr>
          </w:pPr>
          <w:r w:rsidRPr="008C1D35">
            <w:rPr>
              <w:rFonts w:eastAsia="Calibri"/>
              <w:b/>
              <w:color w:val="2E74B5"/>
              <w:sz w:val="18"/>
            </w:rPr>
            <w:t>Axa prioritară 1 - Promovarea transferului tehnologic</w:t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</w:p>
        <w:p w14:paraId="0811F974" w14:textId="58A1F6E2" w:rsidR="00417C81" w:rsidRPr="00413E57" w:rsidRDefault="006B0FB7" w:rsidP="006B0FB7">
          <w:pPr>
            <w:pStyle w:val="Header"/>
            <w:jc w:val="left"/>
            <w:rPr>
              <w:rFonts w:asciiTheme="minorHAnsi" w:hAnsiTheme="minorHAns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>Dezvoltarea unui model conceptual inovativ (Proof-of-Concept)</w:t>
          </w:r>
        </w:p>
      </w:tc>
    </w:tr>
    <w:tr w:rsidR="00417C81" w:rsidRPr="00413E57" w14:paraId="303AAE27" w14:textId="77777777" w:rsidTr="00D10D5E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4ED3D90D" w14:textId="77777777" w:rsidR="00417C81" w:rsidRPr="00413E57" w:rsidRDefault="001E619F" w:rsidP="003F5FC1">
          <w:pPr>
            <w:pStyle w:val="Header"/>
            <w:rPr>
              <w:rFonts w:asciiTheme="minorHAnsi" w:eastAsia="Calibri" w:hAnsiTheme="minorHAnsi"/>
              <w:b/>
              <w:color w:val="2E74B5"/>
              <w:sz w:val="18"/>
            </w:rPr>
          </w:pPr>
          <w:r w:rsidRPr="001E619F">
            <w:rPr>
              <w:b/>
              <w:color w:val="2E74B5"/>
              <w:sz w:val="18"/>
            </w:rPr>
            <w:t>Anexa 5 – Clauze specifice prezentului apel de proiecte</w:t>
          </w:r>
        </w:p>
      </w:tc>
    </w:tr>
  </w:tbl>
  <w:p w14:paraId="5637CD42" w14:textId="77777777" w:rsidR="00417C81" w:rsidRDefault="00417C81" w:rsidP="00B449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417C81" w:rsidRPr="00413E57" w14:paraId="7A3FE941" w14:textId="77777777" w:rsidTr="00473179">
      <w:trPr>
        <w:trHeight w:val="1985"/>
      </w:trPr>
      <w:tc>
        <w:tcPr>
          <w:tcW w:w="9322" w:type="dxa"/>
          <w:tcBorders>
            <w:bottom w:val="single" w:sz="4" w:space="0" w:color="2E74B5" w:themeColor="accent1" w:themeShade="BF"/>
          </w:tcBorders>
        </w:tcPr>
        <w:tbl>
          <w:tblPr>
            <w:tblW w:w="0" w:type="auto"/>
            <w:tblLook w:val="01E0" w:firstRow="1" w:lastRow="1" w:firstColumn="1" w:lastColumn="1" w:noHBand="0" w:noVBand="0"/>
          </w:tblPr>
          <w:tblGrid>
            <w:gridCol w:w="8226"/>
            <w:gridCol w:w="436"/>
            <w:gridCol w:w="222"/>
            <w:gridCol w:w="222"/>
          </w:tblGrid>
          <w:tr w:rsidR="00473179" w14:paraId="1135A6D8" w14:textId="77777777" w:rsidTr="00465A26">
            <w:trPr>
              <w:trHeight w:val="614"/>
            </w:trPr>
            <w:tc>
              <w:tcPr>
                <w:tcW w:w="9330" w:type="dxa"/>
                <w:gridSpan w:val="2"/>
                <w:vAlign w:val="center"/>
              </w:tcPr>
              <w:p w14:paraId="289E92F2" w14:textId="77777777" w:rsidR="00473179" w:rsidRDefault="00473179" w:rsidP="00473179">
                <w:pPr>
                  <w:pStyle w:val="Footer"/>
                  <w:jc w:val="right"/>
                  <w:rPr>
                    <w:rFonts w:cs="Times New Roman"/>
                    <w:sz w:val="24"/>
                    <w:lang w:val="ro-RO"/>
                  </w:rPr>
                </w:pPr>
              </w:p>
            </w:tc>
            <w:tc>
              <w:tcPr>
                <w:tcW w:w="188" w:type="dxa"/>
                <w:vAlign w:val="center"/>
              </w:tcPr>
              <w:p w14:paraId="66781DDC" w14:textId="77777777" w:rsidR="00473179" w:rsidRDefault="00473179" w:rsidP="00473179">
                <w:pPr>
                  <w:jc w:val="center"/>
                </w:pPr>
              </w:p>
            </w:tc>
            <w:tc>
              <w:tcPr>
                <w:tcW w:w="188" w:type="dxa"/>
                <w:vAlign w:val="center"/>
                <w:hideMark/>
              </w:tcPr>
              <w:p w14:paraId="291E79DC" w14:textId="77777777" w:rsidR="00473179" w:rsidRDefault="00473179" w:rsidP="00473179">
                <w:pPr>
                  <w:jc w:val="right"/>
                </w:pPr>
              </w:p>
            </w:tc>
          </w:tr>
          <w:tr w:rsidR="00473179" w14:paraId="6B7AD563" w14:textId="77777777" w:rsidTr="00465A26">
            <w:trPr>
              <w:gridAfter w:val="3"/>
              <w:wAfter w:w="882" w:type="dxa"/>
              <w:trHeight w:val="1213"/>
            </w:trPr>
            <w:tc>
              <w:tcPr>
                <w:tcW w:w="8824" w:type="dxa"/>
                <w:tcBorders>
                  <w:top w:val="nil"/>
                  <w:left w:val="nil"/>
                  <w:right w:val="nil"/>
                </w:tcBorders>
                <w:hideMark/>
              </w:tcPr>
              <w:p w14:paraId="524E6F9B" w14:textId="77777777" w:rsidR="00473179" w:rsidRDefault="00473179" w:rsidP="00473179">
                <w:pPr>
                  <w:tabs>
                    <w:tab w:val="center" w:pos="4320"/>
                    <w:tab w:val="right" w:pos="8640"/>
                  </w:tabs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>Programul Operațional Regional 2014-2020</w:t>
                </w: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ab/>
                </w: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ab/>
                </w:r>
              </w:p>
              <w:p w14:paraId="261C5D8F" w14:textId="77777777" w:rsidR="00473179" w:rsidRDefault="00473179" w:rsidP="00473179">
                <w:pPr>
                  <w:tabs>
                    <w:tab w:val="center" w:pos="4320"/>
                    <w:tab w:val="right" w:pos="8640"/>
                  </w:tabs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>Axa prioritară 1 - Promovarea transferului tehnologic</w:t>
                </w: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ab/>
                </w: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ab/>
                </w:r>
              </w:p>
              <w:p w14:paraId="293DFF08" w14:textId="77777777" w:rsidR="00473179" w:rsidRDefault="00473179" w:rsidP="00473179">
                <w:pPr>
                  <w:tabs>
                    <w:tab w:val="center" w:pos="4320"/>
                    <w:tab w:val="right" w:pos="8640"/>
                  </w:tabs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>SO 1.2 - Creşterea inovării în companii prin sprijinirea abordărilor multisectoriale rezultate în urma implementării Inițiativei Regiuni mai puţin dezvoltate în România</w:t>
                </w:r>
              </w:p>
              <w:p w14:paraId="4A6DA5B4" w14:textId="77777777" w:rsidR="00473179" w:rsidRDefault="00473179" w:rsidP="00473179">
                <w:pPr>
                  <w:tabs>
                    <w:tab w:val="center" w:pos="4320"/>
                    <w:tab w:val="right" w:pos="8640"/>
                  </w:tabs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</w:pP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>Sprijin pentru dezvoltare tehnologica si îmbunătățire a comercializării proiectelor selectate in cadrul Programului de Valorizare a Cercetării</w:t>
                </w:r>
                <w:r>
                  <w:rPr>
                    <w:rFonts w:ascii="Calibri" w:eastAsia="Calibri" w:hAnsi="Calibri"/>
                    <w:b/>
                    <w:color w:val="2E74B5"/>
                    <w:sz w:val="18"/>
                    <w:szCs w:val="22"/>
                  </w:rPr>
                  <w:tab/>
                </w:r>
              </w:p>
            </w:tc>
          </w:tr>
        </w:tbl>
        <w:p w14:paraId="75452F99" w14:textId="0A47418A" w:rsidR="00417C81" w:rsidRPr="00413E57" w:rsidRDefault="00417C81" w:rsidP="00F15258">
          <w:pPr>
            <w:pStyle w:val="Header"/>
            <w:jc w:val="left"/>
            <w:rPr>
              <w:rFonts w:asciiTheme="minorHAnsi" w:hAnsiTheme="minorHAnsi"/>
              <w:b/>
              <w:color w:val="2E74B5"/>
              <w:sz w:val="18"/>
            </w:rPr>
          </w:pPr>
        </w:p>
      </w:tc>
    </w:tr>
    <w:tr w:rsidR="00465A26" w:rsidRPr="00413E57" w14:paraId="05167808" w14:textId="77777777" w:rsidTr="00473179">
      <w:trPr>
        <w:trHeight w:val="1985"/>
      </w:trPr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A078DBF" w14:textId="77777777" w:rsidR="00465A26" w:rsidRDefault="00465A26" w:rsidP="00473179">
          <w:pPr>
            <w:pStyle w:val="Footer"/>
            <w:jc w:val="right"/>
            <w:rPr>
              <w:rFonts w:cs="Times New Roman"/>
              <w:sz w:val="24"/>
              <w:lang w:val="ro-RO"/>
            </w:rPr>
          </w:pPr>
        </w:p>
        <w:p w14:paraId="1ED5A3C2" w14:textId="77777777" w:rsidR="00465A26" w:rsidRDefault="00465A26" w:rsidP="00473179">
          <w:pPr>
            <w:pStyle w:val="Footer"/>
            <w:jc w:val="right"/>
            <w:rPr>
              <w:rFonts w:cs="Times New Roman"/>
              <w:sz w:val="24"/>
              <w:lang w:val="ro-RO"/>
            </w:rPr>
          </w:pPr>
        </w:p>
        <w:p w14:paraId="04F809B2" w14:textId="77777777" w:rsidR="00465A26" w:rsidRDefault="00465A26" w:rsidP="00473179">
          <w:pPr>
            <w:pStyle w:val="Footer"/>
            <w:jc w:val="right"/>
            <w:rPr>
              <w:rFonts w:cs="Times New Roman"/>
              <w:sz w:val="24"/>
              <w:lang w:val="ro-RO"/>
            </w:rPr>
          </w:pPr>
        </w:p>
        <w:p w14:paraId="3A989854" w14:textId="77777777" w:rsidR="00465A26" w:rsidRDefault="00465A26" w:rsidP="00473179">
          <w:pPr>
            <w:pStyle w:val="Footer"/>
            <w:jc w:val="right"/>
            <w:rPr>
              <w:rFonts w:cs="Times New Roman"/>
              <w:sz w:val="24"/>
              <w:lang w:val="ro-RO"/>
            </w:rPr>
          </w:pPr>
        </w:p>
        <w:p w14:paraId="0B189DDE" w14:textId="77777777" w:rsidR="00465A26" w:rsidRDefault="00465A26" w:rsidP="00473179">
          <w:pPr>
            <w:pStyle w:val="Footer"/>
            <w:jc w:val="right"/>
            <w:rPr>
              <w:rFonts w:cs="Times New Roman"/>
              <w:sz w:val="24"/>
              <w:lang w:val="ro-RO"/>
            </w:rPr>
          </w:pPr>
        </w:p>
        <w:p w14:paraId="4A6D0ED6" w14:textId="77777777" w:rsidR="00465A26" w:rsidRDefault="00465A26" w:rsidP="00473179">
          <w:pPr>
            <w:pStyle w:val="Footer"/>
            <w:jc w:val="right"/>
            <w:rPr>
              <w:rFonts w:cs="Times New Roman"/>
              <w:sz w:val="24"/>
              <w:lang w:val="ro-RO"/>
            </w:rPr>
          </w:pPr>
        </w:p>
        <w:p w14:paraId="02655910" w14:textId="54DF02A1" w:rsidR="00465A26" w:rsidRDefault="00465A26" w:rsidP="00473179">
          <w:pPr>
            <w:pStyle w:val="Footer"/>
            <w:jc w:val="right"/>
            <w:rPr>
              <w:rFonts w:cs="Times New Roman"/>
              <w:sz w:val="24"/>
              <w:lang w:val="ro-RO"/>
            </w:rPr>
          </w:pPr>
          <w:r>
            <w:rPr>
              <w:rFonts w:cs="Times New Roman"/>
              <w:sz w:val="24"/>
              <w:lang w:val="ro-RO"/>
            </w:rPr>
            <w:t>--</w:t>
          </w:r>
        </w:p>
      </w:tc>
    </w:tr>
    <w:tr w:rsidR="00417C81" w:rsidRPr="00413E57" w14:paraId="53458DF7" w14:textId="77777777" w:rsidTr="00D10D5E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0E45961" w14:textId="77777777" w:rsidR="00417C81" w:rsidRPr="00413E57" w:rsidRDefault="00417C81" w:rsidP="001E619F">
          <w:pPr>
            <w:pStyle w:val="Header"/>
            <w:rPr>
              <w:rFonts w:asciiTheme="minorHAnsi" w:eastAsia="Calibri" w:hAnsiTheme="minorHAnsi"/>
              <w:b/>
              <w:color w:val="2E74B5"/>
              <w:sz w:val="18"/>
            </w:rPr>
          </w:pPr>
          <w:r w:rsidRPr="00413E57">
            <w:rPr>
              <w:b/>
              <w:color w:val="2E74B5"/>
              <w:sz w:val="18"/>
            </w:rPr>
            <w:t xml:space="preserve">Anexa </w:t>
          </w:r>
          <w:r>
            <w:rPr>
              <w:b/>
              <w:color w:val="2E74B5"/>
              <w:sz w:val="18"/>
            </w:rPr>
            <w:t>5</w:t>
          </w:r>
          <w:r w:rsidRPr="00413E57">
            <w:rPr>
              <w:b/>
              <w:color w:val="2E74B5"/>
              <w:sz w:val="18"/>
            </w:rPr>
            <w:t xml:space="preserve"> – </w:t>
          </w:r>
          <w:r w:rsidR="001E619F">
            <w:rPr>
              <w:b/>
              <w:color w:val="2E74B5"/>
              <w:sz w:val="18"/>
            </w:rPr>
            <w:t>C</w:t>
          </w:r>
          <w:r w:rsidR="001E619F" w:rsidRPr="000B184A">
            <w:rPr>
              <w:b/>
              <w:color w:val="2E74B5"/>
              <w:sz w:val="18"/>
            </w:rPr>
            <w:t>lauze specifice prezentului apel de proiecte</w:t>
          </w:r>
        </w:p>
      </w:tc>
    </w:tr>
  </w:tbl>
  <w:p w14:paraId="2E64319F" w14:textId="77777777" w:rsidR="00417C81" w:rsidRPr="00414137" w:rsidRDefault="00417C81" w:rsidP="00B449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72A0E"/>
    <w:multiLevelType w:val="multilevel"/>
    <w:tmpl w:val="294A7E94"/>
    <w:lvl w:ilvl="0">
      <w:start w:val="1"/>
      <w:numFmt w:val="decimal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4251377"/>
    <w:multiLevelType w:val="hybridMultilevel"/>
    <w:tmpl w:val="2006D6C4"/>
    <w:lvl w:ilvl="0" w:tplc="0418001B">
      <w:start w:val="1"/>
      <w:numFmt w:val="lowerRoman"/>
      <w:lvlText w:val="%1."/>
      <w:lvlJc w:val="right"/>
      <w:pPr>
        <w:ind w:left="484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03063"/>
    <w:multiLevelType w:val="multilevel"/>
    <w:tmpl w:val="F8EE62AA"/>
    <w:lvl w:ilvl="0">
      <w:start w:val="1"/>
      <w:numFmt w:val="lowerLetter"/>
      <w:lvlText w:val="%1."/>
      <w:lvlJc w:val="left"/>
      <w:pPr>
        <w:ind w:left="567" w:hanging="567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">
    <w:nsid w:val="1D3B260C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70D64C3"/>
    <w:multiLevelType w:val="hybridMultilevel"/>
    <w:tmpl w:val="CC5C7C42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8B329612">
      <w:start w:val="1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E0492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7">
    <w:nsid w:val="3B0B4924"/>
    <w:multiLevelType w:val="multilevel"/>
    <w:tmpl w:val="CBFAB938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9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015D9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1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12">
    <w:nsid w:val="5D085282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3">
    <w:nsid w:val="76044908"/>
    <w:multiLevelType w:val="hybridMultilevel"/>
    <w:tmpl w:val="18502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A2515"/>
    <w:multiLevelType w:val="multilevel"/>
    <w:tmpl w:val="F8EE62AA"/>
    <w:lvl w:ilvl="0">
      <w:start w:val="1"/>
      <w:numFmt w:val="lowerLetter"/>
      <w:lvlText w:val="%1."/>
      <w:lvlJc w:val="left"/>
      <w:pPr>
        <w:ind w:left="567" w:hanging="567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5">
    <w:nsid w:val="79CF4E23"/>
    <w:multiLevelType w:val="hybridMultilevel"/>
    <w:tmpl w:val="C28E41C6"/>
    <w:lvl w:ilvl="0" w:tplc="8B329612">
      <w:start w:val="1"/>
      <w:numFmt w:val="decimal"/>
      <w:lvlText w:val="(%1)"/>
      <w:lvlJc w:val="left"/>
      <w:pPr>
        <w:ind w:left="2160" w:hanging="1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426CD"/>
    <w:multiLevelType w:val="hybridMultilevel"/>
    <w:tmpl w:val="6D7C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6"/>
  </w:num>
  <w:num w:numId="5">
    <w:abstractNumId w:val="14"/>
  </w:num>
  <w:num w:numId="6">
    <w:abstractNumId w:val="12"/>
  </w:num>
  <w:num w:numId="7">
    <w:abstractNumId w:val="3"/>
  </w:num>
  <w:num w:numId="8">
    <w:abstractNumId w:val="5"/>
  </w:num>
  <w:num w:numId="9">
    <w:abstractNumId w:val="8"/>
  </w:num>
  <w:num w:numId="10">
    <w:abstractNumId w:val="15"/>
  </w:num>
  <w:num w:numId="11">
    <w:abstractNumId w:val="16"/>
  </w:num>
  <w:num w:numId="12">
    <w:abstractNumId w:val="10"/>
  </w:num>
  <w:num w:numId="13">
    <w:abstractNumId w:val="13"/>
  </w:num>
  <w:num w:numId="14">
    <w:abstractNumId w:val="2"/>
  </w:num>
  <w:num w:numId="15">
    <w:abstractNumId w:val="0"/>
  </w:num>
  <w:num w:numId="16">
    <w:abstractNumId w:val="7"/>
  </w:num>
  <w:num w:numId="17">
    <w:abstractNumId w:val="1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D6"/>
    <w:rsid w:val="00000F19"/>
    <w:rsid w:val="00003013"/>
    <w:rsid w:val="00011DF1"/>
    <w:rsid w:val="00020C99"/>
    <w:rsid w:val="00026802"/>
    <w:rsid w:val="00027A93"/>
    <w:rsid w:val="00031A3A"/>
    <w:rsid w:val="00035FF1"/>
    <w:rsid w:val="00040D5F"/>
    <w:rsid w:val="00041E09"/>
    <w:rsid w:val="00045F02"/>
    <w:rsid w:val="000460F5"/>
    <w:rsid w:val="00050597"/>
    <w:rsid w:val="0005082D"/>
    <w:rsid w:val="00050C62"/>
    <w:rsid w:val="0005125F"/>
    <w:rsid w:val="0005595F"/>
    <w:rsid w:val="000605A7"/>
    <w:rsid w:val="0007080E"/>
    <w:rsid w:val="000738BD"/>
    <w:rsid w:val="000778E8"/>
    <w:rsid w:val="00085698"/>
    <w:rsid w:val="000900C1"/>
    <w:rsid w:val="0009040A"/>
    <w:rsid w:val="0009174B"/>
    <w:rsid w:val="00092DC6"/>
    <w:rsid w:val="00097C70"/>
    <w:rsid w:val="000A29D6"/>
    <w:rsid w:val="000A3F2B"/>
    <w:rsid w:val="000B184A"/>
    <w:rsid w:val="000B300C"/>
    <w:rsid w:val="000B3833"/>
    <w:rsid w:val="000C65B8"/>
    <w:rsid w:val="000D0298"/>
    <w:rsid w:val="000D07DA"/>
    <w:rsid w:val="000D1435"/>
    <w:rsid w:val="000E2ADD"/>
    <w:rsid w:val="000E4A6F"/>
    <w:rsid w:val="000E5DC5"/>
    <w:rsid w:val="000F4D16"/>
    <w:rsid w:val="000F75FF"/>
    <w:rsid w:val="00105940"/>
    <w:rsid w:val="001128E6"/>
    <w:rsid w:val="00114230"/>
    <w:rsid w:val="001146A8"/>
    <w:rsid w:val="00116E88"/>
    <w:rsid w:val="00116F7C"/>
    <w:rsid w:val="001173D8"/>
    <w:rsid w:val="00117B1D"/>
    <w:rsid w:val="00117F10"/>
    <w:rsid w:val="001304B7"/>
    <w:rsid w:val="00131082"/>
    <w:rsid w:val="00131452"/>
    <w:rsid w:val="001327C2"/>
    <w:rsid w:val="00143C18"/>
    <w:rsid w:val="0014491C"/>
    <w:rsid w:val="0014774A"/>
    <w:rsid w:val="00152EFC"/>
    <w:rsid w:val="001571E5"/>
    <w:rsid w:val="001616D3"/>
    <w:rsid w:val="00162D79"/>
    <w:rsid w:val="00164023"/>
    <w:rsid w:val="00165C05"/>
    <w:rsid w:val="00165EE6"/>
    <w:rsid w:val="0017484B"/>
    <w:rsid w:val="001758D2"/>
    <w:rsid w:val="00176B24"/>
    <w:rsid w:val="0018535F"/>
    <w:rsid w:val="001861EC"/>
    <w:rsid w:val="00191D03"/>
    <w:rsid w:val="00193BD1"/>
    <w:rsid w:val="00196209"/>
    <w:rsid w:val="0019706B"/>
    <w:rsid w:val="001973D7"/>
    <w:rsid w:val="001A030B"/>
    <w:rsid w:val="001A69C7"/>
    <w:rsid w:val="001B004C"/>
    <w:rsid w:val="001B335B"/>
    <w:rsid w:val="001B3F68"/>
    <w:rsid w:val="001B5024"/>
    <w:rsid w:val="001B5425"/>
    <w:rsid w:val="001B54E8"/>
    <w:rsid w:val="001B61BF"/>
    <w:rsid w:val="001B6B43"/>
    <w:rsid w:val="001B70FE"/>
    <w:rsid w:val="001C0746"/>
    <w:rsid w:val="001C28B0"/>
    <w:rsid w:val="001C5C31"/>
    <w:rsid w:val="001C635D"/>
    <w:rsid w:val="001D3036"/>
    <w:rsid w:val="001D3427"/>
    <w:rsid w:val="001D422F"/>
    <w:rsid w:val="001D499B"/>
    <w:rsid w:val="001D5EEB"/>
    <w:rsid w:val="001E3730"/>
    <w:rsid w:val="001E5915"/>
    <w:rsid w:val="001E619F"/>
    <w:rsid w:val="001F2AD0"/>
    <w:rsid w:val="001F4EF4"/>
    <w:rsid w:val="00201B5F"/>
    <w:rsid w:val="00204138"/>
    <w:rsid w:val="00207247"/>
    <w:rsid w:val="00211AE9"/>
    <w:rsid w:val="00215408"/>
    <w:rsid w:val="00215A8B"/>
    <w:rsid w:val="00215E5A"/>
    <w:rsid w:val="0021630E"/>
    <w:rsid w:val="0023788A"/>
    <w:rsid w:val="002404D3"/>
    <w:rsid w:val="00240DB0"/>
    <w:rsid w:val="00240FF7"/>
    <w:rsid w:val="00242102"/>
    <w:rsid w:val="0024229F"/>
    <w:rsid w:val="002444D9"/>
    <w:rsid w:val="0024576D"/>
    <w:rsid w:val="00245ECD"/>
    <w:rsid w:val="002510D3"/>
    <w:rsid w:val="002512C8"/>
    <w:rsid w:val="0025253B"/>
    <w:rsid w:val="002571D9"/>
    <w:rsid w:val="00263832"/>
    <w:rsid w:val="00263DFF"/>
    <w:rsid w:val="00267FD7"/>
    <w:rsid w:val="00267FF3"/>
    <w:rsid w:val="00270087"/>
    <w:rsid w:val="002709D4"/>
    <w:rsid w:val="00271ADB"/>
    <w:rsid w:val="0027404F"/>
    <w:rsid w:val="00274113"/>
    <w:rsid w:val="00276E38"/>
    <w:rsid w:val="00281457"/>
    <w:rsid w:val="00281765"/>
    <w:rsid w:val="00281AE2"/>
    <w:rsid w:val="00282E70"/>
    <w:rsid w:val="00292724"/>
    <w:rsid w:val="00296AB4"/>
    <w:rsid w:val="00296F2C"/>
    <w:rsid w:val="00297FA0"/>
    <w:rsid w:val="002A2D69"/>
    <w:rsid w:val="002B2264"/>
    <w:rsid w:val="002B262A"/>
    <w:rsid w:val="002B28EF"/>
    <w:rsid w:val="002B4EF7"/>
    <w:rsid w:val="002C03BB"/>
    <w:rsid w:val="002C1118"/>
    <w:rsid w:val="002C19FF"/>
    <w:rsid w:val="002C2D72"/>
    <w:rsid w:val="002C52E6"/>
    <w:rsid w:val="002D14BA"/>
    <w:rsid w:val="002D35C3"/>
    <w:rsid w:val="002D3D7D"/>
    <w:rsid w:val="002D51BA"/>
    <w:rsid w:val="002D6127"/>
    <w:rsid w:val="002E6F38"/>
    <w:rsid w:val="002F51EE"/>
    <w:rsid w:val="00301B0E"/>
    <w:rsid w:val="00305DE7"/>
    <w:rsid w:val="00307673"/>
    <w:rsid w:val="00313BDC"/>
    <w:rsid w:val="00313DEF"/>
    <w:rsid w:val="00316F31"/>
    <w:rsid w:val="0031745B"/>
    <w:rsid w:val="00317AD9"/>
    <w:rsid w:val="00327A3D"/>
    <w:rsid w:val="00331297"/>
    <w:rsid w:val="00332695"/>
    <w:rsid w:val="00333BBB"/>
    <w:rsid w:val="00335C41"/>
    <w:rsid w:val="00337412"/>
    <w:rsid w:val="003403B6"/>
    <w:rsid w:val="00341E66"/>
    <w:rsid w:val="00344A7C"/>
    <w:rsid w:val="00344CE2"/>
    <w:rsid w:val="00346552"/>
    <w:rsid w:val="00356CB3"/>
    <w:rsid w:val="003613BE"/>
    <w:rsid w:val="0036294D"/>
    <w:rsid w:val="00363691"/>
    <w:rsid w:val="00364E43"/>
    <w:rsid w:val="003721B2"/>
    <w:rsid w:val="003735A3"/>
    <w:rsid w:val="00380E3B"/>
    <w:rsid w:val="00381320"/>
    <w:rsid w:val="003821D4"/>
    <w:rsid w:val="00386611"/>
    <w:rsid w:val="003921B3"/>
    <w:rsid w:val="00397407"/>
    <w:rsid w:val="003A23A1"/>
    <w:rsid w:val="003A2799"/>
    <w:rsid w:val="003A3D28"/>
    <w:rsid w:val="003A71BD"/>
    <w:rsid w:val="003A7D44"/>
    <w:rsid w:val="003B1352"/>
    <w:rsid w:val="003C1B3C"/>
    <w:rsid w:val="003C399C"/>
    <w:rsid w:val="003C5D89"/>
    <w:rsid w:val="003D0932"/>
    <w:rsid w:val="003D27F3"/>
    <w:rsid w:val="003D3116"/>
    <w:rsid w:val="003D4B6A"/>
    <w:rsid w:val="003D5006"/>
    <w:rsid w:val="003E0A7E"/>
    <w:rsid w:val="003E0AA5"/>
    <w:rsid w:val="003E1225"/>
    <w:rsid w:val="003E21F0"/>
    <w:rsid w:val="003F20F1"/>
    <w:rsid w:val="003F5FC1"/>
    <w:rsid w:val="003F674D"/>
    <w:rsid w:val="0040052E"/>
    <w:rsid w:val="00403291"/>
    <w:rsid w:val="00403CA6"/>
    <w:rsid w:val="00411A4F"/>
    <w:rsid w:val="00414137"/>
    <w:rsid w:val="00414862"/>
    <w:rsid w:val="0041566F"/>
    <w:rsid w:val="004157BB"/>
    <w:rsid w:val="0041788C"/>
    <w:rsid w:val="00417C81"/>
    <w:rsid w:val="00423E5E"/>
    <w:rsid w:val="00425210"/>
    <w:rsid w:val="0042549F"/>
    <w:rsid w:val="00430A0A"/>
    <w:rsid w:val="00433FA7"/>
    <w:rsid w:val="00436F2D"/>
    <w:rsid w:val="00436FA0"/>
    <w:rsid w:val="00440A7C"/>
    <w:rsid w:val="004411CD"/>
    <w:rsid w:val="00441308"/>
    <w:rsid w:val="004429A5"/>
    <w:rsid w:val="0045250C"/>
    <w:rsid w:val="00453967"/>
    <w:rsid w:val="00457EAB"/>
    <w:rsid w:val="00461F4C"/>
    <w:rsid w:val="00465A26"/>
    <w:rsid w:val="00467910"/>
    <w:rsid w:val="00470FA0"/>
    <w:rsid w:val="00473179"/>
    <w:rsid w:val="00474C56"/>
    <w:rsid w:val="0047541B"/>
    <w:rsid w:val="00481637"/>
    <w:rsid w:val="00482DDD"/>
    <w:rsid w:val="00490371"/>
    <w:rsid w:val="0049178E"/>
    <w:rsid w:val="004A03DA"/>
    <w:rsid w:val="004A1A2F"/>
    <w:rsid w:val="004A1C5B"/>
    <w:rsid w:val="004A628A"/>
    <w:rsid w:val="004B69C2"/>
    <w:rsid w:val="004C28B2"/>
    <w:rsid w:val="004D5D6E"/>
    <w:rsid w:val="004E0A68"/>
    <w:rsid w:val="004E0D9A"/>
    <w:rsid w:val="004E3A58"/>
    <w:rsid w:val="004E470C"/>
    <w:rsid w:val="004E6C57"/>
    <w:rsid w:val="004F086F"/>
    <w:rsid w:val="004F1693"/>
    <w:rsid w:val="004F3A29"/>
    <w:rsid w:val="0050078B"/>
    <w:rsid w:val="00501871"/>
    <w:rsid w:val="00506BD6"/>
    <w:rsid w:val="0050722C"/>
    <w:rsid w:val="00510B77"/>
    <w:rsid w:val="00510D4D"/>
    <w:rsid w:val="005113B2"/>
    <w:rsid w:val="005132DE"/>
    <w:rsid w:val="0051531D"/>
    <w:rsid w:val="00516938"/>
    <w:rsid w:val="00520315"/>
    <w:rsid w:val="00520781"/>
    <w:rsid w:val="00522B66"/>
    <w:rsid w:val="00523354"/>
    <w:rsid w:val="00524FF6"/>
    <w:rsid w:val="00530422"/>
    <w:rsid w:val="005306F4"/>
    <w:rsid w:val="00533784"/>
    <w:rsid w:val="005346FC"/>
    <w:rsid w:val="0053693D"/>
    <w:rsid w:val="00536AE7"/>
    <w:rsid w:val="00537A57"/>
    <w:rsid w:val="00545F40"/>
    <w:rsid w:val="00546992"/>
    <w:rsid w:val="00546D63"/>
    <w:rsid w:val="00550D53"/>
    <w:rsid w:val="005530F9"/>
    <w:rsid w:val="00554E41"/>
    <w:rsid w:val="0055668E"/>
    <w:rsid w:val="005610C5"/>
    <w:rsid w:val="00561E08"/>
    <w:rsid w:val="00564669"/>
    <w:rsid w:val="00565001"/>
    <w:rsid w:val="005748A0"/>
    <w:rsid w:val="00574936"/>
    <w:rsid w:val="00580890"/>
    <w:rsid w:val="00584356"/>
    <w:rsid w:val="00586147"/>
    <w:rsid w:val="00596897"/>
    <w:rsid w:val="005A1205"/>
    <w:rsid w:val="005A646E"/>
    <w:rsid w:val="005A74C0"/>
    <w:rsid w:val="005A7A67"/>
    <w:rsid w:val="005B46B7"/>
    <w:rsid w:val="005B4B02"/>
    <w:rsid w:val="005B4F3C"/>
    <w:rsid w:val="005B73D0"/>
    <w:rsid w:val="005B74EA"/>
    <w:rsid w:val="005C03E3"/>
    <w:rsid w:val="005C044E"/>
    <w:rsid w:val="005C33BE"/>
    <w:rsid w:val="005C4CA3"/>
    <w:rsid w:val="005C7A18"/>
    <w:rsid w:val="005C7A50"/>
    <w:rsid w:val="005D193E"/>
    <w:rsid w:val="005D371F"/>
    <w:rsid w:val="005D3F69"/>
    <w:rsid w:val="005D7EAB"/>
    <w:rsid w:val="005E0580"/>
    <w:rsid w:val="005E120E"/>
    <w:rsid w:val="005E2986"/>
    <w:rsid w:val="005E3C1A"/>
    <w:rsid w:val="005E4051"/>
    <w:rsid w:val="005E49E9"/>
    <w:rsid w:val="005E4F6B"/>
    <w:rsid w:val="005F159D"/>
    <w:rsid w:val="00601ABC"/>
    <w:rsid w:val="00607D60"/>
    <w:rsid w:val="00611491"/>
    <w:rsid w:val="00612444"/>
    <w:rsid w:val="0061244E"/>
    <w:rsid w:val="00613296"/>
    <w:rsid w:val="0062122F"/>
    <w:rsid w:val="00621923"/>
    <w:rsid w:val="006256E9"/>
    <w:rsid w:val="00646090"/>
    <w:rsid w:val="00657D54"/>
    <w:rsid w:val="006619AB"/>
    <w:rsid w:val="006624E6"/>
    <w:rsid w:val="00662F84"/>
    <w:rsid w:val="0066421C"/>
    <w:rsid w:val="00664825"/>
    <w:rsid w:val="006671C5"/>
    <w:rsid w:val="00667748"/>
    <w:rsid w:val="0067089F"/>
    <w:rsid w:val="006709D8"/>
    <w:rsid w:val="00672855"/>
    <w:rsid w:val="00675F49"/>
    <w:rsid w:val="0068255B"/>
    <w:rsid w:val="00687468"/>
    <w:rsid w:val="006909B5"/>
    <w:rsid w:val="00690B51"/>
    <w:rsid w:val="00694609"/>
    <w:rsid w:val="006949C1"/>
    <w:rsid w:val="00695D3A"/>
    <w:rsid w:val="006967DA"/>
    <w:rsid w:val="00697FFA"/>
    <w:rsid w:val="006A173F"/>
    <w:rsid w:val="006A213D"/>
    <w:rsid w:val="006A49BE"/>
    <w:rsid w:val="006A6B02"/>
    <w:rsid w:val="006B0F4A"/>
    <w:rsid w:val="006B0FB7"/>
    <w:rsid w:val="006B4130"/>
    <w:rsid w:val="006B515A"/>
    <w:rsid w:val="006B5ACB"/>
    <w:rsid w:val="006B5E83"/>
    <w:rsid w:val="006B6374"/>
    <w:rsid w:val="006C0261"/>
    <w:rsid w:val="006C2955"/>
    <w:rsid w:val="006C2A8B"/>
    <w:rsid w:val="006C417A"/>
    <w:rsid w:val="006C6565"/>
    <w:rsid w:val="006C770A"/>
    <w:rsid w:val="006D03B6"/>
    <w:rsid w:val="006D23CD"/>
    <w:rsid w:val="006D3C9D"/>
    <w:rsid w:val="006E598D"/>
    <w:rsid w:val="006E5BC8"/>
    <w:rsid w:val="006E6414"/>
    <w:rsid w:val="006E7E1D"/>
    <w:rsid w:val="006F6AAC"/>
    <w:rsid w:val="006F7827"/>
    <w:rsid w:val="007021AE"/>
    <w:rsid w:val="007050C8"/>
    <w:rsid w:val="007117E3"/>
    <w:rsid w:val="007133C0"/>
    <w:rsid w:val="007167B1"/>
    <w:rsid w:val="00716AA6"/>
    <w:rsid w:val="00716D05"/>
    <w:rsid w:val="007202FD"/>
    <w:rsid w:val="00722927"/>
    <w:rsid w:val="007236E2"/>
    <w:rsid w:val="00730189"/>
    <w:rsid w:val="00736156"/>
    <w:rsid w:val="0073626B"/>
    <w:rsid w:val="00736AC5"/>
    <w:rsid w:val="007445E6"/>
    <w:rsid w:val="00746A41"/>
    <w:rsid w:val="00747879"/>
    <w:rsid w:val="007502BB"/>
    <w:rsid w:val="007547AC"/>
    <w:rsid w:val="00757202"/>
    <w:rsid w:val="00757D72"/>
    <w:rsid w:val="00761B93"/>
    <w:rsid w:val="00767068"/>
    <w:rsid w:val="00770507"/>
    <w:rsid w:val="00772C5E"/>
    <w:rsid w:val="00772CE7"/>
    <w:rsid w:val="00773864"/>
    <w:rsid w:val="00774416"/>
    <w:rsid w:val="007764CA"/>
    <w:rsid w:val="00780BE2"/>
    <w:rsid w:val="00781277"/>
    <w:rsid w:val="007819F3"/>
    <w:rsid w:val="00781BCC"/>
    <w:rsid w:val="00784488"/>
    <w:rsid w:val="00784F49"/>
    <w:rsid w:val="00785B5A"/>
    <w:rsid w:val="0079069B"/>
    <w:rsid w:val="00792FA3"/>
    <w:rsid w:val="00795865"/>
    <w:rsid w:val="007958BF"/>
    <w:rsid w:val="007B37EF"/>
    <w:rsid w:val="007B559B"/>
    <w:rsid w:val="007C09CC"/>
    <w:rsid w:val="007C594E"/>
    <w:rsid w:val="007C5F6A"/>
    <w:rsid w:val="007C630A"/>
    <w:rsid w:val="007D09F4"/>
    <w:rsid w:val="007D15AF"/>
    <w:rsid w:val="007D2DD9"/>
    <w:rsid w:val="007D31B5"/>
    <w:rsid w:val="007D4FAC"/>
    <w:rsid w:val="007E3AD5"/>
    <w:rsid w:val="007E6E72"/>
    <w:rsid w:val="007F1A0D"/>
    <w:rsid w:val="007F37FD"/>
    <w:rsid w:val="007F4C44"/>
    <w:rsid w:val="00804223"/>
    <w:rsid w:val="008044E5"/>
    <w:rsid w:val="00807B40"/>
    <w:rsid w:val="008126F1"/>
    <w:rsid w:val="00816418"/>
    <w:rsid w:val="0081642F"/>
    <w:rsid w:val="008200D9"/>
    <w:rsid w:val="00820421"/>
    <w:rsid w:val="008259AC"/>
    <w:rsid w:val="008259F0"/>
    <w:rsid w:val="00827C2A"/>
    <w:rsid w:val="0083169E"/>
    <w:rsid w:val="00832D58"/>
    <w:rsid w:val="008373FB"/>
    <w:rsid w:val="00837675"/>
    <w:rsid w:val="00840216"/>
    <w:rsid w:val="00840411"/>
    <w:rsid w:val="00846399"/>
    <w:rsid w:val="00851221"/>
    <w:rsid w:val="008520C0"/>
    <w:rsid w:val="0085330A"/>
    <w:rsid w:val="008622A7"/>
    <w:rsid w:val="0086336E"/>
    <w:rsid w:val="008642BF"/>
    <w:rsid w:val="00865E3E"/>
    <w:rsid w:val="0088224E"/>
    <w:rsid w:val="0088398D"/>
    <w:rsid w:val="0088428C"/>
    <w:rsid w:val="00884C85"/>
    <w:rsid w:val="008916F8"/>
    <w:rsid w:val="0089699A"/>
    <w:rsid w:val="008977D9"/>
    <w:rsid w:val="00897AD7"/>
    <w:rsid w:val="008A0002"/>
    <w:rsid w:val="008A0E9A"/>
    <w:rsid w:val="008A7D70"/>
    <w:rsid w:val="008C2B41"/>
    <w:rsid w:val="008C3299"/>
    <w:rsid w:val="008C3C3D"/>
    <w:rsid w:val="008C45E1"/>
    <w:rsid w:val="008C4DC9"/>
    <w:rsid w:val="008C62E9"/>
    <w:rsid w:val="008C702E"/>
    <w:rsid w:val="008D13F2"/>
    <w:rsid w:val="008D3320"/>
    <w:rsid w:val="008D55D1"/>
    <w:rsid w:val="008D7A8F"/>
    <w:rsid w:val="008E60A0"/>
    <w:rsid w:val="008F0E99"/>
    <w:rsid w:val="008F3721"/>
    <w:rsid w:val="008F3826"/>
    <w:rsid w:val="008F4AA0"/>
    <w:rsid w:val="008F4ED7"/>
    <w:rsid w:val="009003A0"/>
    <w:rsid w:val="00904D4E"/>
    <w:rsid w:val="00905643"/>
    <w:rsid w:val="00906426"/>
    <w:rsid w:val="00910C0E"/>
    <w:rsid w:val="00915FA9"/>
    <w:rsid w:val="00922322"/>
    <w:rsid w:val="00933E4C"/>
    <w:rsid w:val="00934DCC"/>
    <w:rsid w:val="009379D0"/>
    <w:rsid w:val="00941A17"/>
    <w:rsid w:val="00943119"/>
    <w:rsid w:val="00943CD5"/>
    <w:rsid w:val="009462EA"/>
    <w:rsid w:val="009477FF"/>
    <w:rsid w:val="009479A9"/>
    <w:rsid w:val="009516E9"/>
    <w:rsid w:val="009535C9"/>
    <w:rsid w:val="009548D1"/>
    <w:rsid w:val="00962544"/>
    <w:rsid w:val="00966029"/>
    <w:rsid w:val="009733F6"/>
    <w:rsid w:val="00974365"/>
    <w:rsid w:val="009743D4"/>
    <w:rsid w:val="00977151"/>
    <w:rsid w:val="009779A7"/>
    <w:rsid w:val="0098039D"/>
    <w:rsid w:val="00981FCC"/>
    <w:rsid w:val="00987C24"/>
    <w:rsid w:val="00990703"/>
    <w:rsid w:val="00990E13"/>
    <w:rsid w:val="00995299"/>
    <w:rsid w:val="009A2A03"/>
    <w:rsid w:val="009A5EB3"/>
    <w:rsid w:val="009A5EDA"/>
    <w:rsid w:val="009A61F3"/>
    <w:rsid w:val="009B3F78"/>
    <w:rsid w:val="009B5858"/>
    <w:rsid w:val="009B60CA"/>
    <w:rsid w:val="009C0B53"/>
    <w:rsid w:val="009C2353"/>
    <w:rsid w:val="009C2390"/>
    <w:rsid w:val="009C35EC"/>
    <w:rsid w:val="009C5D5C"/>
    <w:rsid w:val="009C6B0E"/>
    <w:rsid w:val="009C6D97"/>
    <w:rsid w:val="009D00D4"/>
    <w:rsid w:val="009D7649"/>
    <w:rsid w:val="009E39E6"/>
    <w:rsid w:val="009E3BAB"/>
    <w:rsid w:val="009E3FD8"/>
    <w:rsid w:val="009E4848"/>
    <w:rsid w:val="009E5D3B"/>
    <w:rsid w:val="009F1660"/>
    <w:rsid w:val="009F1A57"/>
    <w:rsid w:val="009F3873"/>
    <w:rsid w:val="009F398F"/>
    <w:rsid w:val="009F5BCF"/>
    <w:rsid w:val="00A003A2"/>
    <w:rsid w:val="00A149C7"/>
    <w:rsid w:val="00A16930"/>
    <w:rsid w:val="00A17F2A"/>
    <w:rsid w:val="00A21670"/>
    <w:rsid w:val="00A26ECA"/>
    <w:rsid w:val="00A32A09"/>
    <w:rsid w:val="00A34C41"/>
    <w:rsid w:val="00A41ACE"/>
    <w:rsid w:val="00A4316F"/>
    <w:rsid w:val="00A45F83"/>
    <w:rsid w:val="00A46857"/>
    <w:rsid w:val="00A46CB2"/>
    <w:rsid w:val="00A479A6"/>
    <w:rsid w:val="00A61093"/>
    <w:rsid w:val="00A618A1"/>
    <w:rsid w:val="00A63402"/>
    <w:rsid w:val="00A6396A"/>
    <w:rsid w:val="00A65D33"/>
    <w:rsid w:val="00A661A5"/>
    <w:rsid w:val="00A66419"/>
    <w:rsid w:val="00A66AA9"/>
    <w:rsid w:val="00A712AE"/>
    <w:rsid w:val="00A71994"/>
    <w:rsid w:val="00A724FA"/>
    <w:rsid w:val="00A7330A"/>
    <w:rsid w:val="00A8190C"/>
    <w:rsid w:val="00A84F23"/>
    <w:rsid w:val="00A86C40"/>
    <w:rsid w:val="00A955A3"/>
    <w:rsid w:val="00A9707F"/>
    <w:rsid w:val="00AA0689"/>
    <w:rsid w:val="00AA100E"/>
    <w:rsid w:val="00AA27FC"/>
    <w:rsid w:val="00AA3068"/>
    <w:rsid w:val="00AA3772"/>
    <w:rsid w:val="00AA5B92"/>
    <w:rsid w:val="00AB322A"/>
    <w:rsid w:val="00AC0B15"/>
    <w:rsid w:val="00AC736C"/>
    <w:rsid w:val="00AD173B"/>
    <w:rsid w:val="00AD502A"/>
    <w:rsid w:val="00AD6093"/>
    <w:rsid w:val="00AE11B6"/>
    <w:rsid w:val="00AE358A"/>
    <w:rsid w:val="00AE3F5A"/>
    <w:rsid w:val="00AF1EBB"/>
    <w:rsid w:val="00AF6DB9"/>
    <w:rsid w:val="00AF79C2"/>
    <w:rsid w:val="00B0229F"/>
    <w:rsid w:val="00B02756"/>
    <w:rsid w:val="00B0336D"/>
    <w:rsid w:val="00B05B9D"/>
    <w:rsid w:val="00B0636D"/>
    <w:rsid w:val="00B07D13"/>
    <w:rsid w:val="00B121AF"/>
    <w:rsid w:val="00B14144"/>
    <w:rsid w:val="00B20793"/>
    <w:rsid w:val="00B216E1"/>
    <w:rsid w:val="00B23E2C"/>
    <w:rsid w:val="00B32B4E"/>
    <w:rsid w:val="00B33E29"/>
    <w:rsid w:val="00B4099B"/>
    <w:rsid w:val="00B42279"/>
    <w:rsid w:val="00B43F25"/>
    <w:rsid w:val="00B449C5"/>
    <w:rsid w:val="00B53734"/>
    <w:rsid w:val="00B54480"/>
    <w:rsid w:val="00B5552E"/>
    <w:rsid w:val="00B5596A"/>
    <w:rsid w:val="00B55B5B"/>
    <w:rsid w:val="00B612E1"/>
    <w:rsid w:val="00B61ECB"/>
    <w:rsid w:val="00B63109"/>
    <w:rsid w:val="00B65538"/>
    <w:rsid w:val="00B678A0"/>
    <w:rsid w:val="00B70350"/>
    <w:rsid w:val="00B713DA"/>
    <w:rsid w:val="00B718A6"/>
    <w:rsid w:val="00B72CD0"/>
    <w:rsid w:val="00B76137"/>
    <w:rsid w:val="00B82B67"/>
    <w:rsid w:val="00B83C73"/>
    <w:rsid w:val="00B83F60"/>
    <w:rsid w:val="00B84CCE"/>
    <w:rsid w:val="00B86FEB"/>
    <w:rsid w:val="00B91CAF"/>
    <w:rsid w:val="00B93130"/>
    <w:rsid w:val="00B94AAA"/>
    <w:rsid w:val="00B95A21"/>
    <w:rsid w:val="00B9785A"/>
    <w:rsid w:val="00BA13BA"/>
    <w:rsid w:val="00BA2420"/>
    <w:rsid w:val="00BA369C"/>
    <w:rsid w:val="00BB567D"/>
    <w:rsid w:val="00BB5832"/>
    <w:rsid w:val="00BC6D75"/>
    <w:rsid w:val="00BC79F4"/>
    <w:rsid w:val="00BD2828"/>
    <w:rsid w:val="00BD32C1"/>
    <w:rsid w:val="00BD6B80"/>
    <w:rsid w:val="00BE292D"/>
    <w:rsid w:val="00BE2E2B"/>
    <w:rsid w:val="00BF3353"/>
    <w:rsid w:val="00BF4390"/>
    <w:rsid w:val="00C05486"/>
    <w:rsid w:val="00C059BF"/>
    <w:rsid w:val="00C05F9F"/>
    <w:rsid w:val="00C07F0F"/>
    <w:rsid w:val="00C119B0"/>
    <w:rsid w:val="00C14808"/>
    <w:rsid w:val="00C150FE"/>
    <w:rsid w:val="00C2114F"/>
    <w:rsid w:val="00C22774"/>
    <w:rsid w:val="00C26CE3"/>
    <w:rsid w:val="00C30DC8"/>
    <w:rsid w:val="00C31494"/>
    <w:rsid w:val="00C3201E"/>
    <w:rsid w:val="00C33CC1"/>
    <w:rsid w:val="00C342A0"/>
    <w:rsid w:val="00C40EA4"/>
    <w:rsid w:val="00C428AD"/>
    <w:rsid w:val="00C437D1"/>
    <w:rsid w:val="00C4599D"/>
    <w:rsid w:val="00C557B8"/>
    <w:rsid w:val="00C63919"/>
    <w:rsid w:val="00C660B0"/>
    <w:rsid w:val="00C721D0"/>
    <w:rsid w:val="00C80629"/>
    <w:rsid w:val="00C80FFA"/>
    <w:rsid w:val="00C81C4D"/>
    <w:rsid w:val="00C86388"/>
    <w:rsid w:val="00C8734C"/>
    <w:rsid w:val="00C9184E"/>
    <w:rsid w:val="00C97D98"/>
    <w:rsid w:val="00CA20C0"/>
    <w:rsid w:val="00CA3D48"/>
    <w:rsid w:val="00CB037B"/>
    <w:rsid w:val="00CB4A9C"/>
    <w:rsid w:val="00CB5EF9"/>
    <w:rsid w:val="00CB6067"/>
    <w:rsid w:val="00CC08C7"/>
    <w:rsid w:val="00CC0EE5"/>
    <w:rsid w:val="00CC2F32"/>
    <w:rsid w:val="00CC479D"/>
    <w:rsid w:val="00CC4E4A"/>
    <w:rsid w:val="00CC692E"/>
    <w:rsid w:val="00CC6A33"/>
    <w:rsid w:val="00CC766B"/>
    <w:rsid w:val="00CC7C3B"/>
    <w:rsid w:val="00CD0433"/>
    <w:rsid w:val="00CD1027"/>
    <w:rsid w:val="00CD1DC9"/>
    <w:rsid w:val="00CD55B4"/>
    <w:rsid w:val="00CD6536"/>
    <w:rsid w:val="00CE1688"/>
    <w:rsid w:val="00CE5E02"/>
    <w:rsid w:val="00CF0627"/>
    <w:rsid w:val="00D00278"/>
    <w:rsid w:val="00D10D5E"/>
    <w:rsid w:val="00D10EB4"/>
    <w:rsid w:val="00D1117A"/>
    <w:rsid w:val="00D1658A"/>
    <w:rsid w:val="00D34EFC"/>
    <w:rsid w:val="00D40361"/>
    <w:rsid w:val="00D4338E"/>
    <w:rsid w:val="00D45D74"/>
    <w:rsid w:val="00D539A8"/>
    <w:rsid w:val="00D53EC8"/>
    <w:rsid w:val="00D65AED"/>
    <w:rsid w:val="00D6791D"/>
    <w:rsid w:val="00D7072F"/>
    <w:rsid w:val="00D86B24"/>
    <w:rsid w:val="00D878B7"/>
    <w:rsid w:val="00D9361D"/>
    <w:rsid w:val="00DA2202"/>
    <w:rsid w:val="00DA4590"/>
    <w:rsid w:val="00DB06C2"/>
    <w:rsid w:val="00DB1361"/>
    <w:rsid w:val="00DB771D"/>
    <w:rsid w:val="00DB7CB1"/>
    <w:rsid w:val="00DC1792"/>
    <w:rsid w:val="00DC23F4"/>
    <w:rsid w:val="00DC526F"/>
    <w:rsid w:val="00DC62D0"/>
    <w:rsid w:val="00DD036C"/>
    <w:rsid w:val="00DD0BA5"/>
    <w:rsid w:val="00DD247E"/>
    <w:rsid w:val="00DD29F2"/>
    <w:rsid w:val="00DD745A"/>
    <w:rsid w:val="00DD7EBF"/>
    <w:rsid w:val="00DE48EF"/>
    <w:rsid w:val="00DE4CB0"/>
    <w:rsid w:val="00DE5824"/>
    <w:rsid w:val="00DE728F"/>
    <w:rsid w:val="00DF3ED1"/>
    <w:rsid w:val="00DF48A5"/>
    <w:rsid w:val="00E00BF4"/>
    <w:rsid w:val="00E01F31"/>
    <w:rsid w:val="00E038F4"/>
    <w:rsid w:val="00E046E6"/>
    <w:rsid w:val="00E06AD9"/>
    <w:rsid w:val="00E06C21"/>
    <w:rsid w:val="00E23407"/>
    <w:rsid w:val="00E241DC"/>
    <w:rsid w:val="00E31500"/>
    <w:rsid w:val="00E33449"/>
    <w:rsid w:val="00E36432"/>
    <w:rsid w:val="00E369DA"/>
    <w:rsid w:val="00E378B9"/>
    <w:rsid w:val="00E37973"/>
    <w:rsid w:val="00E40274"/>
    <w:rsid w:val="00E41651"/>
    <w:rsid w:val="00E41807"/>
    <w:rsid w:val="00E44D61"/>
    <w:rsid w:val="00E4685D"/>
    <w:rsid w:val="00E47EF9"/>
    <w:rsid w:val="00E47F7B"/>
    <w:rsid w:val="00E50A05"/>
    <w:rsid w:val="00E51B7A"/>
    <w:rsid w:val="00E5749B"/>
    <w:rsid w:val="00E71556"/>
    <w:rsid w:val="00E75A4D"/>
    <w:rsid w:val="00E83130"/>
    <w:rsid w:val="00E90943"/>
    <w:rsid w:val="00E920F6"/>
    <w:rsid w:val="00EA197F"/>
    <w:rsid w:val="00EA3B22"/>
    <w:rsid w:val="00EA514D"/>
    <w:rsid w:val="00EB068D"/>
    <w:rsid w:val="00EB1103"/>
    <w:rsid w:val="00EB1669"/>
    <w:rsid w:val="00EB4D56"/>
    <w:rsid w:val="00EB55C0"/>
    <w:rsid w:val="00EC088C"/>
    <w:rsid w:val="00EC1A00"/>
    <w:rsid w:val="00EC2C42"/>
    <w:rsid w:val="00EC3222"/>
    <w:rsid w:val="00ED11F3"/>
    <w:rsid w:val="00ED34D3"/>
    <w:rsid w:val="00ED652C"/>
    <w:rsid w:val="00EE06AB"/>
    <w:rsid w:val="00EE33F6"/>
    <w:rsid w:val="00EF6591"/>
    <w:rsid w:val="00EF6789"/>
    <w:rsid w:val="00F03E2C"/>
    <w:rsid w:val="00F075D7"/>
    <w:rsid w:val="00F10A2F"/>
    <w:rsid w:val="00F15258"/>
    <w:rsid w:val="00F16035"/>
    <w:rsid w:val="00F2126A"/>
    <w:rsid w:val="00F212E3"/>
    <w:rsid w:val="00F2527A"/>
    <w:rsid w:val="00F3120D"/>
    <w:rsid w:val="00F35ED9"/>
    <w:rsid w:val="00F36E20"/>
    <w:rsid w:val="00F41884"/>
    <w:rsid w:val="00F4263C"/>
    <w:rsid w:val="00F539E6"/>
    <w:rsid w:val="00F61BAD"/>
    <w:rsid w:val="00F641D5"/>
    <w:rsid w:val="00F65ADC"/>
    <w:rsid w:val="00F80B2D"/>
    <w:rsid w:val="00F821BE"/>
    <w:rsid w:val="00F86781"/>
    <w:rsid w:val="00F876F5"/>
    <w:rsid w:val="00F90BC5"/>
    <w:rsid w:val="00F93D5E"/>
    <w:rsid w:val="00F940E1"/>
    <w:rsid w:val="00FA2597"/>
    <w:rsid w:val="00FA49DF"/>
    <w:rsid w:val="00FA758F"/>
    <w:rsid w:val="00FB6908"/>
    <w:rsid w:val="00FC06D6"/>
    <w:rsid w:val="00FC11EF"/>
    <w:rsid w:val="00FC27D6"/>
    <w:rsid w:val="00FC3AA2"/>
    <w:rsid w:val="00FD0D59"/>
    <w:rsid w:val="00FD69EE"/>
    <w:rsid w:val="00FE0F42"/>
    <w:rsid w:val="00FE422F"/>
    <w:rsid w:val="00FE443C"/>
    <w:rsid w:val="00FF201C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66FE5"/>
  <w15:docId w15:val="{032A14F8-C249-4CAB-BF20-5265FE9D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9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nhideWhenUsed/>
    <w:qFormat/>
    <w:rsid w:val="006B5E83"/>
    <w:pPr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 Char2,Heading 1 Char Char Char1 Char2,Heading 1 Char1 Char1 Char Char Char1,Heading 1 Char Char Char1 Char Char Char1,Heading 1 Char Char1 Char1,Heading 1 Char1 Char1 Char1 Char1,Heading 1 Char Char Char1 Char1 Char1"/>
    <w:basedOn w:val="DefaultParagraphFont"/>
    <w:link w:val="Heading1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  <w:jc w:val="left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,Normal bullet 2,body 2,List1,Forth level,Listă paragraf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body 2 Char,List1 Char,Forth level Char,Listă paragraf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,f"/>
    <w:basedOn w:val="Normal"/>
    <w:link w:val="FootnoteTextChar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,f Char1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6B5E83"/>
    <w:rPr>
      <w:vertAlign w:val="superscript"/>
    </w:rPr>
  </w:style>
  <w:style w:type="paragraph" w:customStyle="1" w:styleId="Default">
    <w:name w:val="Default"/>
    <w:uiPriority w:val="99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Ind w:w="0" w:type="dxa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uiPriority w:val="99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,f Char"/>
    <w:basedOn w:val="DefaultParagraphFont"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uiPriority w:val="99"/>
    <w:rsid w:val="00B65538"/>
    <w:pPr>
      <w:widowControl/>
      <w:autoSpaceDE/>
      <w:autoSpaceDN/>
      <w:adjustRightInd/>
      <w:spacing w:before="720" w:after="720"/>
      <w:jc w:val="center"/>
    </w:pPr>
    <w:rPr>
      <w:rFonts w:ascii="Arial" w:hAnsi="Arial" w:cs="Times New Roman"/>
      <w:b/>
      <w:iCs w:val="0"/>
      <w:smallCaps/>
      <w:noProof w:val="0"/>
      <w:sz w:val="20"/>
      <w:szCs w:val="20"/>
      <w:lang w:val="en-GB" w:eastAsia="en-GB"/>
    </w:rPr>
  </w:style>
  <w:style w:type="paragraph" w:customStyle="1" w:styleId="Headingform">
    <w:name w:val="Heading form"/>
    <w:basedOn w:val="Heading2"/>
    <w:autoRedefine/>
    <w:uiPriority w:val="99"/>
    <w:rsid w:val="00B65538"/>
    <w:pPr>
      <w:keepNext w:val="0"/>
      <w:keepLines w:val="0"/>
      <w:widowControl/>
      <w:numPr>
        <w:ilvl w:val="0"/>
        <w:numId w:val="0"/>
      </w:numPr>
      <w:autoSpaceDE/>
      <w:autoSpaceDN/>
      <w:adjustRightInd/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uiPriority w:val="99"/>
    <w:rsid w:val="00B65538"/>
    <w:pPr>
      <w:keepNext w:val="0"/>
      <w:keepLines w:val="0"/>
      <w:pageBreakBefore/>
      <w:widowControl/>
      <w:tabs>
        <w:tab w:val="left" w:pos="1701"/>
        <w:tab w:val="left" w:pos="2552"/>
      </w:tabs>
      <w:autoSpaceDE/>
      <w:autoSpaceDN/>
      <w:adjustRightInd/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widowControl/>
      <w:tabs>
        <w:tab w:val="num" w:pos="502"/>
      </w:tabs>
      <w:autoSpaceDE/>
      <w:autoSpaceDN/>
      <w:adjustRightInd/>
      <w:spacing w:before="120" w:after="120"/>
      <w:ind w:left="502" w:hanging="360"/>
    </w:pPr>
    <w:rPr>
      <w:rFonts w:ascii="Trebuchet MS" w:hAnsi="Trebuchet MS" w:cs="Times New Roman"/>
      <w:iCs w:val="0"/>
      <w:noProof w:val="0"/>
      <w:sz w:val="20"/>
      <w:lang w:eastAsia="en-US"/>
    </w:rPr>
  </w:style>
  <w:style w:type="character" w:styleId="FollowedHyperlink">
    <w:name w:val="FollowedHyperlink"/>
    <w:semiHidden/>
    <w:unhideWhenUsed/>
    <w:rsid w:val="00417C81"/>
    <w:rPr>
      <w:color w:val="800080"/>
      <w:u w:val="single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ocked/>
    <w:rsid w:val="00417C81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72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96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20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44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68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92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417C81"/>
    <w:pPr>
      <w:framePr w:w="7920" w:h="1980" w:hSpace="180" w:wrap="auto" w:hAnchor="page" w:xAlign="center" w:yAlign="bottom"/>
      <w:widowControl/>
      <w:autoSpaceDE/>
      <w:autoSpaceDN/>
      <w:adjustRightInd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styleId="List">
    <w:name w:val="List"/>
    <w:basedOn w:val="Normal"/>
    <w:uiPriority w:val="99"/>
    <w:semiHidden/>
    <w:unhideWhenUsed/>
    <w:rsid w:val="00417C81"/>
    <w:pPr>
      <w:widowControl/>
      <w:autoSpaceDE/>
      <w:autoSpaceDN/>
      <w:adjustRightInd/>
      <w:spacing w:after="240"/>
      <w:ind w:left="283" w:hanging="283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styleId="ListBullet">
    <w:name w:val="List Bullet"/>
    <w:basedOn w:val="Normal"/>
    <w:uiPriority w:val="99"/>
    <w:semiHidden/>
    <w:unhideWhenUsed/>
    <w:rsid w:val="00417C81"/>
    <w:pPr>
      <w:widowControl/>
      <w:tabs>
        <w:tab w:val="num" w:pos="360"/>
      </w:tabs>
      <w:autoSpaceDE/>
      <w:autoSpaceDN/>
      <w:adjustRightInd/>
      <w:spacing w:after="240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">
    <w:name w:val="List Number"/>
    <w:basedOn w:val="Normal"/>
    <w:uiPriority w:val="99"/>
    <w:semiHidden/>
    <w:unhideWhenUsed/>
    <w:rsid w:val="00417C81"/>
    <w:pPr>
      <w:widowControl/>
      <w:tabs>
        <w:tab w:val="num" w:pos="851"/>
      </w:tabs>
      <w:autoSpaceDE/>
      <w:autoSpaceDN/>
      <w:adjustRightInd/>
      <w:spacing w:after="240"/>
      <w:ind w:left="851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2">
    <w:name w:val="List Number 2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3">
    <w:name w:val="List Number 3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4">
    <w:name w:val="List Number 4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5">
    <w:name w:val="List Number 5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17C81"/>
    <w:pPr>
      <w:widowControl/>
      <w:autoSpaceDE/>
      <w:autoSpaceDN/>
      <w:adjustRightInd/>
      <w:jc w:val="left"/>
    </w:pPr>
    <w:rPr>
      <w:rFonts w:ascii="Times New Roman" w:hAnsi="Times New Roman" w:cs="Times New Roman"/>
      <w:iCs w:val="0"/>
      <w:noProof w:val="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17C81"/>
    <w:rPr>
      <w:rFonts w:ascii="Times New Roman" w:eastAsia="Times New Roman" w:hAnsi="Times New Roman" w:cs="Times New Roman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17C81"/>
    <w:pPr>
      <w:widowControl/>
      <w:autoSpaceDE/>
      <w:autoSpaceDN/>
      <w:adjustRightInd/>
      <w:ind w:left="360"/>
    </w:pPr>
    <w:rPr>
      <w:rFonts w:ascii="Times New Roman" w:hAnsi="Times New Roman" w:cs="Times New Roman"/>
      <w:iCs w:val="0"/>
      <w:noProof w:val="0"/>
      <w:sz w:val="2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17C81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17C81"/>
    <w:pPr>
      <w:widowControl/>
      <w:autoSpaceDE/>
      <w:autoSpaceDN/>
      <w:adjustRightInd/>
      <w:ind w:left="180"/>
      <w:jc w:val="left"/>
    </w:pPr>
    <w:rPr>
      <w:rFonts w:ascii="Times New Roman" w:hAnsi="Times New Roman" w:cs="Times New Roman"/>
      <w:iCs w:val="0"/>
      <w:noProof w:val="0"/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17C81"/>
    <w:rPr>
      <w:rFonts w:ascii="Times New Roman" w:eastAsia="Times New Roman" w:hAnsi="Times New Roman" w:cs="Times New Roman"/>
      <w:sz w:val="20"/>
      <w:szCs w:val="24"/>
      <w:lang w:eastAsia="en-US"/>
    </w:rPr>
  </w:style>
  <w:style w:type="paragraph" w:customStyle="1" w:styleId="Volume">
    <w:name w:val="Volume"/>
    <w:basedOn w:val="Normal"/>
    <w:next w:val="Normal"/>
    <w:uiPriority w:val="99"/>
    <w:semiHidden/>
    <w:rsid w:val="00417C81"/>
    <w:pPr>
      <w:pageBreakBefore/>
      <w:autoSpaceDE/>
      <w:autoSpaceDN/>
      <w:adjustRightInd/>
      <w:snapToGrid w:val="0"/>
      <w:spacing w:before="360" w:line="360" w:lineRule="exact"/>
      <w:jc w:val="center"/>
    </w:pPr>
    <w:rPr>
      <w:rFonts w:ascii="Arial" w:hAnsi="Arial" w:cs="Times New Roman"/>
      <w:b/>
      <w:iCs w:val="0"/>
      <w:noProof w:val="0"/>
      <w:sz w:val="36"/>
      <w:szCs w:val="20"/>
      <w:lang w:val="cs-CZ" w:eastAsia="en-US"/>
    </w:rPr>
  </w:style>
  <w:style w:type="paragraph" w:customStyle="1" w:styleId="Blockquote">
    <w:name w:val="Blockquote"/>
    <w:basedOn w:val="Normal"/>
    <w:uiPriority w:val="99"/>
    <w:semiHidden/>
    <w:rsid w:val="00417C81"/>
    <w:pPr>
      <w:autoSpaceDE/>
      <w:autoSpaceDN/>
      <w:adjustRightInd/>
      <w:snapToGrid w:val="0"/>
      <w:spacing w:before="100" w:after="100"/>
      <w:ind w:left="360" w:right="360"/>
      <w:jc w:val="left"/>
    </w:pPr>
    <w:rPr>
      <w:rFonts w:ascii="Times New Roman" w:hAnsi="Times New Roman" w:cs="Times New Roman"/>
      <w:iCs w:val="0"/>
      <w:noProof w:val="0"/>
      <w:sz w:val="24"/>
      <w:szCs w:val="20"/>
      <w:lang w:val="en-US" w:eastAsia="en-US"/>
    </w:rPr>
  </w:style>
  <w:style w:type="paragraph" w:customStyle="1" w:styleId="ListNumberLevel2">
    <w:name w:val="List Number (Level 2)"/>
    <w:basedOn w:val="Normal"/>
    <w:uiPriority w:val="99"/>
    <w:semiHidden/>
    <w:rsid w:val="00417C81"/>
    <w:pPr>
      <w:widowControl/>
      <w:tabs>
        <w:tab w:val="num" w:pos="1417"/>
      </w:tabs>
      <w:autoSpaceDE/>
      <w:autoSpaceDN/>
      <w:adjustRightInd/>
      <w:spacing w:after="240"/>
      <w:ind w:left="1417" w:hanging="708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uiPriority w:val="99"/>
    <w:semiHidden/>
    <w:rsid w:val="00417C81"/>
    <w:pPr>
      <w:widowControl/>
      <w:tabs>
        <w:tab w:val="num" w:pos="2126"/>
      </w:tabs>
      <w:autoSpaceDE/>
      <w:autoSpaceDN/>
      <w:adjustRightInd/>
      <w:spacing w:after="240"/>
      <w:ind w:left="2126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uiPriority w:val="99"/>
    <w:semiHidden/>
    <w:rsid w:val="00417C81"/>
    <w:pPr>
      <w:widowControl/>
      <w:tabs>
        <w:tab w:val="num" w:pos="2835"/>
      </w:tabs>
      <w:autoSpaceDE/>
      <w:autoSpaceDN/>
      <w:adjustRightInd/>
      <w:spacing w:after="240"/>
      <w:ind w:left="2835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normaltableau">
    <w:name w:val="normal_tableau"/>
    <w:basedOn w:val="Normal"/>
    <w:uiPriority w:val="99"/>
    <w:semiHidden/>
    <w:rsid w:val="00417C81"/>
    <w:pPr>
      <w:widowControl/>
      <w:autoSpaceDE/>
      <w:autoSpaceDN/>
      <w:adjustRightInd/>
      <w:spacing w:before="120" w:after="120"/>
    </w:pPr>
    <w:rPr>
      <w:rFonts w:ascii="Optima" w:hAnsi="Optima" w:cs="Times New Roman"/>
      <w:iCs w:val="0"/>
      <w:noProof w:val="0"/>
      <w:szCs w:val="20"/>
      <w:lang w:val="en-GB" w:eastAsia="en-GB"/>
    </w:rPr>
  </w:style>
  <w:style w:type="paragraph" w:customStyle="1" w:styleId="Text2">
    <w:name w:val="Text 2"/>
    <w:basedOn w:val="Normal"/>
    <w:uiPriority w:val="99"/>
    <w:semiHidden/>
    <w:rsid w:val="00417C81"/>
    <w:pPr>
      <w:widowControl/>
      <w:tabs>
        <w:tab w:val="left" w:pos="2161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3">
    <w:name w:val="Text 3"/>
    <w:basedOn w:val="Normal"/>
    <w:uiPriority w:val="99"/>
    <w:semiHidden/>
    <w:rsid w:val="00417C81"/>
    <w:pPr>
      <w:widowControl/>
      <w:tabs>
        <w:tab w:val="left" w:pos="2302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4">
    <w:name w:val="Text 4"/>
    <w:basedOn w:val="Normal"/>
    <w:uiPriority w:val="99"/>
    <w:semiHidden/>
    <w:rsid w:val="00417C81"/>
    <w:pPr>
      <w:widowControl/>
      <w:tabs>
        <w:tab w:val="left" w:pos="2302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1">
    <w:name w:val="Text 1"/>
    <w:basedOn w:val="Normal"/>
    <w:link w:val="Text1Char"/>
    <w:qFormat/>
    <w:rsid w:val="00417C81"/>
    <w:pPr>
      <w:widowControl/>
      <w:autoSpaceDE/>
      <w:autoSpaceDN/>
      <w:adjustRightInd/>
      <w:spacing w:after="240"/>
      <w:ind w:left="48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ListDash">
    <w:name w:val="List Dash"/>
    <w:basedOn w:val="Normal"/>
    <w:uiPriority w:val="99"/>
    <w:semiHidden/>
    <w:rsid w:val="00417C81"/>
    <w:pPr>
      <w:widowControl/>
      <w:tabs>
        <w:tab w:val="num" w:pos="360"/>
      </w:tabs>
      <w:autoSpaceDE/>
      <w:autoSpaceDN/>
      <w:adjustRightInd/>
      <w:spacing w:after="240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Dash1">
    <w:name w:val="List Dash 1"/>
    <w:basedOn w:val="Text1"/>
    <w:uiPriority w:val="99"/>
    <w:semiHidden/>
    <w:rsid w:val="00417C81"/>
    <w:pPr>
      <w:tabs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2">
    <w:name w:val="List Dash 2"/>
    <w:basedOn w:val="Text2"/>
    <w:uiPriority w:val="99"/>
    <w:semiHidden/>
    <w:rsid w:val="00417C81"/>
    <w:pPr>
      <w:tabs>
        <w:tab w:val="clear" w:pos="2161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3">
    <w:name w:val="List Dash 3"/>
    <w:basedOn w:val="Text3"/>
    <w:uiPriority w:val="99"/>
    <w:semiHidden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4">
    <w:name w:val="List Dash 4"/>
    <w:basedOn w:val="Text4"/>
    <w:uiPriority w:val="99"/>
    <w:semiHidden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bulletX">
    <w:name w:val="bulletX"/>
    <w:basedOn w:val="Normal"/>
    <w:uiPriority w:val="99"/>
    <w:semiHidden/>
    <w:rsid w:val="00417C81"/>
    <w:pPr>
      <w:widowControl/>
      <w:tabs>
        <w:tab w:val="num" w:pos="720"/>
      </w:tabs>
      <w:ind w:left="720" w:hanging="360"/>
    </w:pPr>
    <w:rPr>
      <w:rFonts w:ascii="Arial,Bold" w:hAnsi="Arial,Bold" w:cs="Arial"/>
      <w:iCs w:val="0"/>
      <w:noProof w:val="0"/>
      <w:lang w:eastAsia="en-US"/>
    </w:rPr>
  </w:style>
  <w:style w:type="paragraph" w:customStyle="1" w:styleId="NumPar3">
    <w:name w:val="NumPar 3"/>
    <w:basedOn w:val="Heading3"/>
    <w:next w:val="Text3"/>
    <w:uiPriority w:val="99"/>
    <w:semiHidden/>
    <w:rsid w:val="00417C81"/>
    <w:pPr>
      <w:keepNext w:val="0"/>
      <w:keepLines w:val="0"/>
      <w:widowControl/>
      <w:numPr>
        <w:ilvl w:val="0"/>
      </w:numPr>
      <w:autoSpaceDE/>
      <w:autoSpaceDN/>
      <w:adjustRightInd/>
      <w:spacing w:before="120" w:after="120"/>
      <w:outlineLvl w:val="9"/>
    </w:pPr>
    <w:rPr>
      <w:rFonts w:ascii="Times New Roman" w:eastAsia="Times New Roman" w:hAnsi="Times New Roman" w:cs="Times New Roman"/>
      <w:noProof w:val="0"/>
      <w:sz w:val="22"/>
      <w:szCs w:val="22"/>
      <w:lang w:val="en-GB" w:eastAsia="en-GB"/>
    </w:rPr>
  </w:style>
  <w:style w:type="paragraph" w:customStyle="1" w:styleId="Subject">
    <w:name w:val="Subject"/>
    <w:basedOn w:val="Normal"/>
    <w:next w:val="Normal"/>
    <w:uiPriority w:val="99"/>
    <w:semiHidden/>
    <w:rsid w:val="00417C81"/>
    <w:pPr>
      <w:widowControl/>
      <w:autoSpaceDE/>
      <w:autoSpaceDN/>
      <w:adjustRightInd/>
      <w:spacing w:after="480"/>
      <w:ind w:left="1191" w:hanging="1191"/>
      <w:jc w:val="left"/>
    </w:pPr>
    <w:rPr>
      <w:rFonts w:ascii="Arial" w:hAnsi="Arial" w:cs="Times New Roman"/>
      <w:b/>
      <w:iCs w:val="0"/>
      <w:noProof w:val="0"/>
      <w:sz w:val="20"/>
      <w:szCs w:val="20"/>
      <w:lang w:val="en-GB" w:eastAsia="en-GB"/>
    </w:rPr>
  </w:style>
  <w:style w:type="paragraph" w:customStyle="1" w:styleId="BodySingle">
    <w:name w:val="Body Single"/>
    <w:basedOn w:val="BodyText"/>
    <w:uiPriority w:val="99"/>
    <w:semiHidden/>
    <w:rsid w:val="00417C81"/>
    <w:pPr>
      <w:widowControl/>
      <w:autoSpaceDE/>
      <w:autoSpaceDN/>
      <w:adjustRightInd/>
      <w:spacing w:line="290" w:lineRule="atLeast"/>
      <w:jc w:val="left"/>
    </w:pPr>
    <w:rPr>
      <w:rFonts w:asciiTheme="minorHAnsi" w:eastAsiaTheme="minorHAnsi" w:hAnsiTheme="minorHAnsi"/>
      <w:iCs w:val="0"/>
      <w:noProof w:val="0"/>
      <w:lang w:val="en-GB" w:eastAsia="en-US"/>
    </w:rPr>
  </w:style>
  <w:style w:type="paragraph" w:customStyle="1" w:styleId="SubiectComentariu">
    <w:name w:val="Subiect Comentariu"/>
    <w:basedOn w:val="CommentText"/>
    <w:next w:val="CommentText"/>
    <w:uiPriority w:val="99"/>
    <w:semiHidden/>
    <w:rsid w:val="00417C81"/>
    <w:pPr>
      <w:widowControl/>
      <w:autoSpaceDE/>
      <w:autoSpaceDN/>
      <w:adjustRightInd/>
      <w:spacing w:after="0"/>
      <w:jc w:val="left"/>
    </w:pPr>
    <w:rPr>
      <w:rFonts w:ascii="Trebuchet MS" w:hAnsi="Trebuchet MS" w:cs="Times New Roman"/>
      <w:b/>
      <w:bCs/>
      <w:iCs w:val="0"/>
      <w:noProof w:val="0"/>
      <w:lang w:val="ro-RO" w:eastAsia="ro-RO"/>
    </w:rPr>
  </w:style>
  <w:style w:type="paragraph" w:customStyle="1" w:styleId="Head1-Art">
    <w:name w:val="Head1-Art"/>
    <w:basedOn w:val="Normal"/>
    <w:rsid w:val="00417C81"/>
    <w:pPr>
      <w:widowControl/>
      <w:autoSpaceDE/>
      <w:autoSpaceDN/>
      <w:adjustRightInd/>
      <w:spacing w:before="120" w:after="120"/>
      <w:ind w:left="567" w:hanging="567"/>
    </w:pPr>
    <w:rPr>
      <w:rFonts w:ascii="Trebuchet MS" w:hAnsi="Trebuchet MS" w:cs="Times New Roman"/>
      <w:b/>
      <w:bCs/>
      <w:iCs w:val="0"/>
      <w:caps/>
      <w:noProof w:val="0"/>
      <w:sz w:val="20"/>
      <w:lang w:eastAsia="en-US"/>
    </w:rPr>
  </w:style>
  <w:style w:type="paragraph" w:customStyle="1" w:styleId="Head3-Bullet">
    <w:name w:val="Head3-Bullet"/>
    <w:basedOn w:val="Head2-Alin"/>
    <w:rsid w:val="00417C81"/>
    <w:pPr>
      <w:tabs>
        <w:tab w:val="clear" w:pos="502"/>
      </w:tabs>
      <w:ind w:left="2155" w:hanging="737"/>
    </w:pPr>
  </w:style>
  <w:style w:type="paragraph" w:customStyle="1" w:styleId="Head4-Subsect">
    <w:name w:val="Head4-Subsect"/>
    <w:basedOn w:val="Head3-Bullet"/>
    <w:rsid w:val="00417C81"/>
    <w:pPr>
      <w:numPr>
        <w:ilvl w:val="3"/>
      </w:numPr>
      <w:ind w:left="2155" w:hanging="737"/>
    </w:pPr>
    <w:rPr>
      <w:b/>
      <w:bCs/>
    </w:rPr>
  </w:style>
  <w:style w:type="paragraph" w:customStyle="1" w:styleId="Head5-Subsect">
    <w:name w:val="Head5-Subsect"/>
    <w:basedOn w:val="Head4-Subsect"/>
    <w:rsid w:val="00417C81"/>
    <w:pPr>
      <w:numPr>
        <w:ilvl w:val="4"/>
      </w:numPr>
      <w:ind w:left="2155" w:hanging="737"/>
    </w:pPr>
  </w:style>
  <w:style w:type="paragraph" w:customStyle="1" w:styleId="xl61">
    <w:name w:val="xl61"/>
    <w:basedOn w:val="Normal"/>
    <w:uiPriority w:val="99"/>
    <w:semiHidden/>
    <w:rsid w:val="00417C81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iCs w:val="0"/>
      <w:noProof w:val="0"/>
      <w:sz w:val="20"/>
      <w:szCs w:val="20"/>
      <w:lang w:eastAsia="fr-FR"/>
    </w:rPr>
  </w:style>
  <w:style w:type="paragraph" w:customStyle="1" w:styleId="Address">
    <w:name w:val="Address"/>
    <w:basedOn w:val="Normal"/>
    <w:uiPriority w:val="99"/>
    <w:semiHidden/>
    <w:rsid w:val="00417C81"/>
    <w:pPr>
      <w:widowControl/>
      <w:autoSpaceDE/>
      <w:autoSpaceDN/>
      <w:adjustRightInd/>
      <w:spacing w:before="120" w:after="120"/>
      <w:jc w:val="left"/>
    </w:pPr>
    <w:rPr>
      <w:rFonts w:ascii="Trebuchet MS" w:hAnsi="Trebuchet MS" w:cs="Times New Roman"/>
      <w:iCs w:val="0"/>
      <w:noProof w:val="0"/>
      <w:sz w:val="20"/>
      <w:szCs w:val="20"/>
      <w:lang w:eastAsia="fr-FR"/>
    </w:rPr>
  </w:style>
  <w:style w:type="paragraph" w:customStyle="1" w:styleId="Normal1">
    <w:name w:val="Normal1"/>
    <w:basedOn w:val="Normal"/>
    <w:uiPriority w:val="99"/>
    <w:semiHidden/>
    <w:rsid w:val="00417C81"/>
    <w:pPr>
      <w:widowControl/>
      <w:autoSpaceDE/>
      <w:autoSpaceDN/>
      <w:adjustRightInd/>
      <w:spacing w:before="60" w:after="60"/>
    </w:pPr>
    <w:rPr>
      <w:rFonts w:ascii="Trebuchet MS" w:hAnsi="Trebuchet MS" w:cs="Times New Roman"/>
      <w:iCs w:val="0"/>
      <w:noProof w:val="0"/>
      <w:sz w:val="20"/>
      <w:lang w:eastAsia="en-US"/>
    </w:rPr>
  </w:style>
  <w:style w:type="paragraph" w:customStyle="1" w:styleId="CM2">
    <w:name w:val="CM2"/>
    <w:basedOn w:val="Default"/>
    <w:next w:val="Default"/>
    <w:uiPriority w:val="99"/>
    <w:semiHidden/>
    <w:rsid w:val="00417C81"/>
    <w:pPr>
      <w:widowControl w:val="0"/>
      <w:spacing w:before="120" w:after="120" w:line="238" w:lineRule="atLeast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paragraph" w:customStyle="1" w:styleId="CM10">
    <w:name w:val="CM10"/>
    <w:basedOn w:val="Default"/>
    <w:next w:val="Default"/>
    <w:uiPriority w:val="99"/>
    <w:semiHidden/>
    <w:rsid w:val="00417C81"/>
    <w:pPr>
      <w:widowControl w:val="0"/>
      <w:spacing w:before="120" w:after="118" w:line="240" w:lineRule="auto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paragraph" w:customStyle="1" w:styleId="CM4">
    <w:name w:val="CM4"/>
    <w:basedOn w:val="Default"/>
    <w:next w:val="Default"/>
    <w:uiPriority w:val="99"/>
    <w:semiHidden/>
    <w:rsid w:val="00417C81"/>
    <w:pPr>
      <w:widowControl w:val="0"/>
      <w:spacing w:before="120" w:after="120" w:line="238" w:lineRule="atLeast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character" w:customStyle="1" w:styleId="noticetext">
    <w:name w:val="noticetext"/>
    <w:basedOn w:val="DefaultParagraphFont"/>
    <w:rsid w:val="00417C81"/>
  </w:style>
  <w:style w:type="character" w:customStyle="1" w:styleId="rvts7">
    <w:name w:val="rvts7"/>
    <w:rsid w:val="00417C81"/>
  </w:style>
  <w:style w:type="character" w:customStyle="1" w:styleId="rvts6">
    <w:name w:val="rvts6"/>
    <w:rsid w:val="00417C81"/>
  </w:style>
  <w:style w:type="paragraph" w:styleId="ListBullet4">
    <w:name w:val="List Bullet 4"/>
    <w:basedOn w:val="Text4"/>
    <w:uiPriority w:val="99"/>
    <w:semiHidden/>
    <w:unhideWhenUsed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Bullet1">
    <w:name w:val="List Bullet 1"/>
    <w:basedOn w:val="Text1"/>
    <w:uiPriority w:val="99"/>
    <w:semiHidden/>
    <w:rsid w:val="00417C81"/>
    <w:pPr>
      <w:tabs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styleId="ListBullet2">
    <w:name w:val="List Bullet 2"/>
    <w:basedOn w:val="Text2"/>
    <w:uiPriority w:val="99"/>
    <w:semiHidden/>
    <w:unhideWhenUsed/>
    <w:rsid w:val="00417C81"/>
    <w:pPr>
      <w:tabs>
        <w:tab w:val="clear" w:pos="2161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Text3"/>
    <w:uiPriority w:val="99"/>
    <w:semiHidden/>
    <w:unhideWhenUsed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numbering" w:customStyle="1" w:styleId="ART">
    <w:name w:val="ART."/>
    <w:basedOn w:val="NoList"/>
    <w:uiPriority w:val="99"/>
    <w:rsid w:val="00BB5832"/>
    <w:pPr>
      <w:numPr>
        <w:numId w:val="9"/>
      </w:numPr>
    </w:pPr>
  </w:style>
  <w:style w:type="paragraph" w:customStyle="1" w:styleId="Articol">
    <w:name w:val="Articol"/>
    <w:basedOn w:val="ListParagraph"/>
    <w:link w:val="ArticolChar"/>
    <w:qFormat/>
    <w:rsid w:val="00BB5832"/>
    <w:pPr>
      <w:widowControl/>
      <w:autoSpaceDE/>
      <w:autoSpaceDN/>
      <w:adjustRightInd/>
      <w:spacing w:before="240" w:after="40"/>
      <w:ind w:left="1134" w:hanging="1134"/>
      <w:contextualSpacing w:val="0"/>
    </w:pPr>
    <w:rPr>
      <w:b/>
      <w:sz w:val="20"/>
    </w:rPr>
  </w:style>
  <w:style w:type="paragraph" w:customStyle="1" w:styleId="Alineat">
    <w:name w:val="Alineat"/>
    <w:basedOn w:val="ListParagraph"/>
    <w:link w:val="AlineatChar"/>
    <w:qFormat/>
    <w:rsid w:val="00BB5832"/>
    <w:pPr>
      <w:widowControl/>
      <w:autoSpaceDE/>
      <w:autoSpaceDN/>
      <w:adjustRightInd/>
      <w:spacing w:before="40" w:after="40"/>
      <w:ind w:left="680" w:hanging="396"/>
      <w:contextualSpacing w:val="0"/>
    </w:pPr>
    <w:rPr>
      <w:sz w:val="20"/>
    </w:rPr>
  </w:style>
  <w:style w:type="paragraph" w:customStyle="1" w:styleId="Alineat-lit">
    <w:name w:val="Alineat-lit"/>
    <w:basedOn w:val="Alineat"/>
    <w:qFormat/>
    <w:rsid w:val="00BB5832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basedOn w:val="DefaultParagraphFont"/>
    <w:link w:val="Alineat"/>
    <w:rsid w:val="00BB5832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qFormat/>
    <w:rsid w:val="00BB5832"/>
    <w:pPr>
      <w:ind w:left="3856"/>
    </w:pPr>
  </w:style>
  <w:style w:type="character" w:customStyle="1" w:styleId="ArticolChar">
    <w:name w:val="Articol Char"/>
    <w:basedOn w:val="DefaultParagraphFont"/>
    <w:link w:val="Articol"/>
    <w:rsid w:val="00F2527A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MediumGrid21">
    <w:name w:val="Medium Grid 21"/>
    <w:uiPriority w:val="99"/>
    <w:rsid w:val="00473179"/>
    <w:pPr>
      <w:spacing w:after="0" w:line="240" w:lineRule="auto"/>
    </w:pPr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Text1Char">
    <w:name w:val="Text 1 Char"/>
    <w:link w:val="Text1"/>
    <w:locked/>
    <w:rsid w:val="00240DB0"/>
    <w:rPr>
      <w:rFonts w:ascii="Arial" w:eastAsia="Times New Roman" w:hAnsi="Arial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FA587-950E-4701-95F3-9D039C10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Brabete</dc:creator>
  <cp:lastModifiedBy>Alina Costachescu</cp:lastModifiedBy>
  <cp:revision>28</cp:revision>
  <cp:lastPrinted>2020-11-10T10:26:00Z</cp:lastPrinted>
  <dcterms:created xsi:type="dcterms:W3CDTF">2018-01-11T07:13:00Z</dcterms:created>
  <dcterms:modified xsi:type="dcterms:W3CDTF">2020-11-10T10:26:00Z</dcterms:modified>
</cp:coreProperties>
</file>